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0CF07" w14:textId="77777777" w:rsidR="00694D5A" w:rsidRPr="00694D5A" w:rsidRDefault="00694D5A" w:rsidP="00694D5A">
      <w:pPr>
        <w:tabs>
          <w:tab w:val="right" w:pos="9027"/>
        </w:tabs>
        <w:overflowPunct/>
        <w:autoSpaceDE/>
        <w:autoSpaceDN/>
        <w:adjustRightInd/>
        <w:spacing w:after="0"/>
        <w:textAlignment w:val="auto"/>
        <w:rPr>
          <w:rFonts w:ascii="Arial" w:eastAsia="MS Mincho" w:hAnsi="Arial"/>
          <w:b/>
          <w:i/>
          <w:sz w:val="28"/>
          <w:lang w:eastAsia="en-US"/>
        </w:rPr>
      </w:pPr>
      <w:r w:rsidRPr="00694D5A">
        <w:rPr>
          <w:rFonts w:ascii="Arial" w:eastAsia="MS Mincho" w:hAnsi="Arial"/>
          <w:b/>
          <w:sz w:val="24"/>
          <w:lang w:eastAsia="en-US"/>
        </w:rPr>
        <w:t>3GPP TSG-RAN WG2 Meeting #127bis</w:t>
      </w:r>
      <w:r w:rsidRPr="00694D5A">
        <w:rPr>
          <w:rFonts w:ascii="Arial" w:eastAsia="MS Mincho" w:hAnsi="Arial"/>
          <w:b/>
          <w:i/>
          <w:sz w:val="28"/>
          <w:lang w:eastAsia="en-US"/>
        </w:rPr>
        <w:tab/>
      </w:r>
      <w:r w:rsidRPr="00694D5A">
        <w:rPr>
          <w:rFonts w:ascii="Arial" w:eastAsia="MS Mincho" w:hAnsi="Arial"/>
          <w:b/>
          <w:bCs/>
          <w:iCs/>
          <w:sz w:val="28"/>
          <w:lang w:eastAsia="zh-CN"/>
        </w:rPr>
        <w:t>R2-2408514</w:t>
      </w:r>
    </w:p>
    <w:p w14:paraId="0B332A9E" w14:textId="77777777" w:rsidR="00694D5A" w:rsidRPr="00694D5A" w:rsidRDefault="00694D5A" w:rsidP="00694D5A">
      <w:pPr>
        <w:overflowPunct/>
        <w:autoSpaceDE/>
        <w:autoSpaceDN/>
        <w:adjustRightInd/>
        <w:spacing w:after="120"/>
        <w:textAlignment w:val="auto"/>
        <w:outlineLvl w:val="0"/>
        <w:rPr>
          <w:rFonts w:ascii="Arial" w:eastAsia="MS Mincho" w:hAnsi="Arial"/>
          <w:b/>
          <w:sz w:val="24"/>
          <w:lang w:eastAsia="en-US"/>
        </w:rPr>
      </w:pPr>
      <w:r w:rsidRPr="00694D5A">
        <w:rPr>
          <w:rFonts w:ascii="Arial" w:eastAsia="MS Mincho" w:hAnsi="Arial"/>
          <w:b/>
          <w:sz w:val="24"/>
          <w:lang w:eastAsia="en-US"/>
        </w:rPr>
        <w:t>Hefei, China, Oct 14</w:t>
      </w:r>
      <w:r w:rsidRPr="00694D5A">
        <w:rPr>
          <w:rFonts w:ascii="Arial" w:eastAsia="MS Mincho" w:hAnsi="Arial"/>
          <w:b/>
          <w:sz w:val="24"/>
          <w:vertAlign w:val="superscript"/>
          <w:lang w:eastAsia="en-US"/>
        </w:rPr>
        <w:t>th</w:t>
      </w:r>
      <w:r w:rsidRPr="00694D5A">
        <w:rPr>
          <w:rFonts w:ascii="Arial" w:eastAsia="MS Mincho" w:hAnsi="Arial" w:cs="Arial"/>
          <w:b/>
          <w:sz w:val="24"/>
          <w:lang w:eastAsia="en-US"/>
        </w:rPr>
        <w:t>– 18</w:t>
      </w:r>
      <w:r w:rsidRPr="00694D5A">
        <w:rPr>
          <w:rFonts w:ascii="Arial" w:eastAsia="MS Mincho" w:hAnsi="Arial" w:cs="Arial"/>
          <w:b/>
          <w:sz w:val="24"/>
          <w:vertAlign w:val="superscript"/>
          <w:lang w:eastAsia="en-US"/>
        </w:rPr>
        <w:t>th</w:t>
      </w:r>
      <w:r w:rsidRPr="00694D5A">
        <w:rPr>
          <w:rFonts w:ascii="Arial" w:eastAsia="MS Mincho" w:hAnsi="Arial" w:cs="Arial"/>
          <w:b/>
          <w:sz w:val="24"/>
          <w:lang w:eastAsia="en-US"/>
        </w:rPr>
        <w:t>, 2024</w:t>
      </w:r>
    </w:p>
    <w:p w14:paraId="44F6B887"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eastAsia="zh-CN"/>
        </w:rPr>
      </w:pPr>
    </w:p>
    <w:p w14:paraId="4811F7AC" w14:textId="77777777" w:rsidR="00694D5A" w:rsidRPr="00694D5A" w:rsidRDefault="00694D5A" w:rsidP="00694D5A">
      <w:pPr>
        <w:overflowPunct/>
        <w:autoSpaceDE/>
        <w:autoSpaceDN/>
        <w:adjustRightInd/>
        <w:spacing w:after="120" w:line="240" w:lineRule="auto"/>
        <w:ind w:left="1980" w:hanging="1980"/>
        <w:textAlignment w:val="auto"/>
        <w:rPr>
          <w:rFonts w:ascii="Arial" w:eastAsia="MS Mincho" w:hAnsi="Arial" w:cs="Arial"/>
          <w:b/>
          <w:bCs/>
          <w:sz w:val="24"/>
          <w:lang w:eastAsia="en-US"/>
        </w:rPr>
      </w:pPr>
      <w:r w:rsidRPr="00694D5A">
        <w:rPr>
          <w:rFonts w:ascii="Arial" w:eastAsia="MS Mincho" w:hAnsi="Arial" w:cs="Arial"/>
          <w:b/>
          <w:bCs/>
          <w:sz w:val="24"/>
          <w:lang w:eastAsia="en-US"/>
        </w:rPr>
        <w:t>Source:</w:t>
      </w:r>
      <w:r w:rsidRPr="00694D5A">
        <w:rPr>
          <w:rFonts w:ascii="Arial" w:eastAsia="MS Mincho" w:hAnsi="Arial" w:cs="Arial"/>
          <w:b/>
          <w:bCs/>
          <w:sz w:val="24"/>
          <w:lang w:eastAsia="en-US"/>
        </w:rPr>
        <w:tab/>
        <w:t>ZTE Corporation</w:t>
      </w:r>
    </w:p>
    <w:p w14:paraId="74575926" w14:textId="77777777" w:rsidR="00694D5A" w:rsidRPr="00694D5A" w:rsidRDefault="00694D5A" w:rsidP="00694D5A">
      <w:pPr>
        <w:overflowPunct/>
        <w:autoSpaceDE/>
        <w:autoSpaceDN/>
        <w:adjustRightInd/>
        <w:spacing w:after="120"/>
        <w:ind w:left="1979" w:hanging="1979"/>
        <w:textAlignment w:val="auto"/>
        <w:rPr>
          <w:rFonts w:ascii="Arial" w:eastAsia="MS Mincho" w:hAnsi="Arial" w:cs="Arial"/>
          <w:b/>
          <w:bCs/>
          <w:sz w:val="24"/>
          <w:lang w:eastAsia="en-US"/>
        </w:rPr>
      </w:pPr>
      <w:r w:rsidRPr="00694D5A">
        <w:rPr>
          <w:rFonts w:ascii="Arial" w:eastAsia="MS Mincho" w:hAnsi="Arial" w:cs="Arial"/>
          <w:b/>
          <w:bCs/>
          <w:sz w:val="24"/>
          <w:lang w:eastAsia="en-US"/>
        </w:rPr>
        <w:t>Title:</w:t>
      </w:r>
      <w:r w:rsidRPr="00694D5A">
        <w:rPr>
          <w:rFonts w:ascii="Arial" w:eastAsia="MS Mincho" w:hAnsi="Arial" w:cs="Arial"/>
          <w:b/>
          <w:bCs/>
          <w:sz w:val="24"/>
          <w:lang w:eastAsia="en-US"/>
        </w:rPr>
        <w:tab/>
        <w:t>Clarification on NR PDCP related capability</w:t>
      </w:r>
    </w:p>
    <w:p w14:paraId="5603F493" w14:textId="77777777" w:rsidR="00694D5A" w:rsidRPr="00694D5A" w:rsidRDefault="00694D5A" w:rsidP="00694D5A">
      <w:pPr>
        <w:overflowPunct/>
        <w:autoSpaceDE/>
        <w:autoSpaceDN/>
        <w:adjustRightInd/>
        <w:spacing w:after="120" w:line="240" w:lineRule="auto"/>
        <w:ind w:left="1980" w:hanging="1980"/>
        <w:textAlignment w:val="auto"/>
        <w:rPr>
          <w:rFonts w:ascii="Arial" w:eastAsia="MS Mincho" w:hAnsi="Arial" w:cs="Arial"/>
          <w:b/>
          <w:bCs/>
          <w:sz w:val="24"/>
          <w:lang w:eastAsia="en-US"/>
        </w:rPr>
      </w:pPr>
      <w:r w:rsidRPr="00694D5A">
        <w:rPr>
          <w:rFonts w:ascii="Arial" w:eastAsia="MS Mincho" w:hAnsi="Arial" w:cs="Arial"/>
          <w:b/>
          <w:bCs/>
          <w:sz w:val="24"/>
          <w:lang w:eastAsia="en-US"/>
        </w:rPr>
        <w:t>Agenda item:</w:t>
      </w:r>
      <w:r w:rsidRPr="00694D5A">
        <w:rPr>
          <w:rFonts w:ascii="Arial" w:eastAsia="MS Mincho" w:hAnsi="Arial" w:cs="Arial"/>
          <w:b/>
          <w:bCs/>
          <w:sz w:val="24"/>
          <w:lang w:eastAsia="en-US"/>
        </w:rPr>
        <w:tab/>
        <w:t>5.1.3.2</w:t>
      </w:r>
    </w:p>
    <w:p w14:paraId="70CA8949" w14:textId="77777777" w:rsidR="00694D5A" w:rsidRPr="00694D5A" w:rsidRDefault="00694D5A" w:rsidP="00694D5A">
      <w:pPr>
        <w:overflowPunct/>
        <w:autoSpaceDE/>
        <w:autoSpaceDN/>
        <w:adjustRightInd/>
        <w:spacing w:after="120" w:line="240" w:lineRule="auto"/>
        <w:ind w:left="1980" w:hanging="1980"/>
        <w:textAlignment w:val="auto"/>
        <w:rPr>
          <w:rFonts w:ascii="Arial" w:eastAsia="MS Mincho" w:hAnsi="Arial" w:cs="Arial"/>
          <w:b/>
          <w:bCs/>
          <w:sz w:val="24"/>
          <w:lang w:eastAsia="en-US"/>
        </w:rPr>
      </w:pPr>
      <w:r w:rsidRPr="00694D5A">
        <w:rPr>
          <w:rFonts w:ascii="Arial" w:eastAsia="MS Mincho" w:hAnsi="Arial" w:cs="Arial"/>
          <w:b/>
          <w:bCs/>
          <w:sz w:val="24"/>
          <w:lang w:eastAsia="en-US"/>
        </w:rPr>
        <w:t>Document for:</w:t>
      </w:r>
      <w:r w:rsidRPr="00694D5A">
        <w:rPr>
          <w:rFonts w:ascii="Arial" w:eastAsia="MS Mincho" w:hAnsi="Arial" w:cs="Arial"/>
          <w:b/>
          <w:bCs/>
          <w:sz w:val="24"/>
          <w:lang w:eastAsia="en-US"/>
        </w:rPr>
        <w:tab/>
        <w:t>Discussion &amp; Decision</w:t>
      </w:r>
    </w:p>
    <w:p w14:paraId="2501A637" w14:textId="77777777" w:rsidR="00694D5A" w:rsidRPr="00694D5A" w:rsidRDefault="00694D5A" w:rsidP="00694D5A">
      <w:pPr>
        <w:keepNext/>
        <w:keepLines/>
        <w:pBdr>
          <w:top w:val="single" w:sz="12" w:space="3" w:color="auto"/>
        </w:pBdr>
        <w:tabs>
          <w:tab w:val="left" w:pos="432"/>
        </w:tabs>
        <w:spacing w:before="240" w:line="240" w:lineRule="auto"/>
        <w:ind w:left="432" w:hanging="432"/>
        <w:outlineLvl w:val="0"/>
        <w:rPr>
          <w:rFonts w:ascii="Arial" w:eastAsia="宋体" w:hAnsi="Arial" w:cs="Arial"/>
          <w:sz w:val="36"/>
          <w:lang w:val="en-US" w:eastAsia="en-US"/>
        </w:rPr>
      </w:pPr>
      <w:r w:rsidRPr="00694D5A">
        <w:rPr>
          <w:rFonts w:ascii="Arial" w:eastAsia="宋体" w:hAnsi="Arial" w:cs="Arial"/>
          <w:sz w:val="36"/>
          <w:lang w:val="en-US" w:eastAsia="en-US"/>
        </w:rPr>
        <w:t>Introduction</w:t>
      </w:r>
      <w:bookmarkStart w:id="0" w:name="_GoBack"/>
      <w:bookmarkEnd w:id="0"/>
    </w:p>
    <w:p w14:paraId="4B5246A6"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val="en-US" w:eastAsia="zh-CN"/>
        </w:rPr>
      </w:pPr>
      <w:r w:rsidRPr="00694D5A">
        <w:rPr>
          <w:rFonts w:ascii="Arial" w:eastAsia="微软雅黑" w:hAnsi="Arial" w:cs="Arial"/>
          <w:lang w:val="en-US" w:eastAsia="zh-CN"/>
        </w:rPr>
        <w:t xml:space="preserve">For LTE PDCP, only 18bit SN length is supported, but for NR PDCP, the UE mandatorily supports 18bit SN length, in addition, the UE can also report whether it supports 12bit short SN. For LTE connects to 5GC </w:t>
      </w:r>
      <w:r w:rsidRPr="00694D5A">
        <w:rPr>
          <w:rFonts w:ascii="Arial" w:eastAsia="微软雅黑" w:hAnsi="Arial" w:cs="Arial" w:hint="eastAsia"/>
          <w:lang w:val="en-US" w:eastAsia="zh-CN"/>
        </w:rPr>
        <w:t>(</w:t>
      </w:r>
      <w:r w:rsidRPr="00694D5A">
        <w:rPr>
          <w:rFonts w:ascii="Arial" w:eastAsia="微软雅黑" w:hAnsi="Arial" w:cs="Arial"/>
          <w:lang w:val="en-US" w:eastAsia="zh-CN"/>
        </w:rPr>
        <w:t xml:space="preserve">i.e. </w:t>
      </w:r>
      <w:proofErr w:type="spellStart"/>
      <w:r w:rsidRPr="00694D5A">
        <w:rPr>
          <w:rFonts w:ascii="Arial" w:eastAsia="微软雅黑" w:hAnsi="Arial" w:cs="Arial"/>
          <w:lang w:val="en-US" w:eastAsia="zh-CN"/>
        </w:rPr>
        <w:t>eLTE</w:t>
      </w:r>
      <w:proofErr w:type="spellEnd"/>
      <w:r w:rsidRPr="00694D5A">
        <w:rPr>
          <w:rFonts w:ascii="Arial" w:eastAsia="微软雅黑" w:hAnsi="Arial" w:cs="Arial"/>
          <w:lang w:val="en-US" w:eastAsia="zh-CN"/>
        </w:rPr>
        <w:t xml:space="preserve">), the UE can also be configured with NR PDCP and corresponding functionality can be applied (e.g. </w:t>
      </w:r>
      <w:proofErr w:type="spellStart"/>
      <w:r w:rsidRPr="00694D5A">
        <w:rPr>
          <w:rFonts w:ascii="Arial" w:eastAsia="微软雅黑" w:hAnsi="Arial" w:cs="Arial"/>
          <w:lang w:val="en-US" w:eastAsia="zh-CN"/>
        </w:rPr>
        <w:t>shortSN</w:t>
      </w:r>
      <w:proofErr w:type="spellEnd"/>
      <w:r w:rsidRPr="00694D5A">
        <w:rPr>
          <w:rFonts w:ascii="Arial" w:eastAsia="微软雅黑" w:hAnsi="Arial" w:cs="Arial"/>
          <w:lang w:val="en-US" w:eastAsia="zh-CN"/>
        </w:rPr>
        <w:t xml:space="preserve">). </w:t>
      </w:r>
    </w:p>
    <w:p w14:paraId="2E6D30C3" w14:textId="77777777" w:rsidR="00694D5A" w:rsidRPr="00694D5A" w:rsidRDefault="00694D5A" w:rsidP="00694D5A">
      <w:pPr>
        <w:overflowPunct/>
        <w:autoSpaceDE/>
        <w:autoSpaceDN/>
        <w:adjustRightInd/>
        <w:spacing w:after="120"/>
        <w:jc w:val="both"/>
        <w:textAlignment w:val="auto"/>
        <w:rPr>
          <w:rFonts w:ascii="Arial" w:eastAsia="微软雅黑" w:hAnsi="Arial" w:cs="Arial" w:hint="eastAsia"/>
          <w:lang w:val="en-US" w:eastAsia="zh-CN"/>
        </w:rPr>
      </w:pPr>
      <w:r w:rsidRPr="00694D5A">
        <w:rPr>
          <w:rFonts w:ascii="Arial" w:eastAsia="微软雅黑" w:hAnsi="Arial" w:cs="Arial" w:hint="eastAsia"/>
          <w:lang w:val="en-US" w:eastAsia="zh-CN"/>
        </w:rPr>
        <w:t>I</w:t>
      </w:r>
      <w:r w:rsidRPr="00694D5A">
        <w:rPr>
          <w:rFonts w:ascii="Arial" w:eastAsia="微软雅黑" w:hAnsi="Arial" w:cs="Arial"/>
          <w:lang w:val="en-US" w:eastAsia="zh-CN"/>
        </w:rPr>
        <w:t xml:space="preserve">n current LTE/NR specs, separate UE capabilities are defined for indicating the support of NR PDCP shorts to LTE </w:t>
      </w:r>
      <w:proofErr w:type="spellStart"/>
      <w:r w:rsidRPr="00694D5A">
        <w:rPr>
          <w:rFonts w:ascii="Arial" w:eastAsia="微软雅黑" w:hAnsi="Arial" w:cs="Arial"/>
          <w:lang w:val="en-US" w:eastAsia="zh-CN"/>
        </w:rPr>
        <w:t>eNB</w:t>
      </w:r>
      <w:proofErr w:type="spellEnd"/>
      <w:r w:rsidRPr="00694D5A">
        <w:rPr>
          <w:rFonts w:ascii="Arial" w:eastAsia="微软雅黑" w:hAnsi="Arial" w:cs="Arial"/>
          <w:lang w:val="en-US" w:eastAsia="zh-CN"/>
        </w:rPr>
        <w:t xml:space="preserve"> and NR </w:t>
      </w:r>
      <w:proofErr w:type="spellStart"/>
      <w:r w:rsidRPr="00694D5A">
        <w:rPr>
          <w:rFonts w:ascii="Arial" w:eastAsia="微软雅黑" w:hAnsi="Arial" w:cs="Arial"/>
          <w:lang w:val="en-US" w:eastAsia="zh-CN"/>
        </w:rPr>
        <w:t>gNB</w:t>
      </w:r>
      <w:proofErr w:type="spellEnd"/>
      <w:r w:rsidRPr="00694D5A">
        <w:rPr>
          <w:rFonts w:ascii="Arial" w:eastAsia="微软雅黑" w:hAnsi="Arial" w:cs="Arial"/>
          <w:lang w:val="en-US" w:eastAsia="zh-CN"/>
        </w:rPr>
        <w:t xml:space="preserve">. However, we observed some inter-operability issue during IoT test, in this contribution, we discuss the observed issue and ask for clarification. </w:t>
      </w:r>
      <w:r w:rsidRPr="00694D5A">
        <w:rPr>
          <w:rFonts w:ascii="Arial" w:eastAsia="等线" w:hAnsi="Arial" w:cs="Arial"/>
          <w:lang w:val="en-US" w:eastAsia="zh-CN"/>
        </w:rPr>
        <w:t xml:space="preserve"> </w:t>
      </w:r>
    </w:p>
    <w:p w14:paraId="2DF4763E" w14:textId="77777777" w:rsidR="00694D5A" w:rsidRPr="00694D5A" w:rsidRDefault="00694D5A" w:rsidP="00694D5A">
      <w:pPr>
        <w:keepNext/>
        <w:keepLines/>
        <w:pBdr>
          <w:top w:val="single" w:sz="12" w:space="3" w:color="auto"/>
        </w:pBdr>
        <w:tabs>
          <w:tab w:val="left" w:pos="432"/>
        </w:tabs>
        <w:spacing w:before="240" w:line="240" w:lineRule="auto"/>
        <w:ind w:left="432" w:hanging="432"/>
        <w:outlineLvl w:val="0"/>
        <w:rPr>
          <w:rFonts w:ascii="Arial" w:eastAsia="宋体" w:hAnsi="Arial" w:cs="Arial"/>
          <w:sz w:val="36"/>
          <w:lang w:val="en-US" w:eastAsia="en-US"/>
        </w:rPr>
      </w:pPr>
      <w:r w:rsidRPr="00694D5A">
        <w:rPr>
          <w:rFonts w:ascii="Arial" w:eastAsia="宋体" w:hAnsi="Arial" w:cs="Arial"/>
          <w:sz w:val="36"/>
          <w:lang w:val="en-US" w:eastAsia="en-US"/>
        </w:rPr>
        <w:t>Discussion</w:t>
      </w:r>
    </w:p>
    <w:p w14:paraId="1668F45B" w14:textId="77777777" w:rsidR="00694D5A" w:rsidRPr="00694D5A" w:rsidRDefault="00694D5A" w:rsidP="00694D5A">
      <w:p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For NR UE, the shortSN capability is reported via UE-NR-Capability-&gt;PDCP-Parameters-&gt;shortSN, its definition in TS 38.306 is given below</w:t>
      </w:r>
      <w:r w:rsidRPr="00694D5A">
        <w:rPr>
          <w:rFonts w:ascii="Arial" w:eastAsia="等线" w:hAnsi="Arial" w:cs="Arial" w:hint="eastAsia"/>
          <w:lang w:val="en-US" w:eastAsia="zh-CN"/>
        </w:rPr>
        <w:t>.</w:t>
      </w:r>
      <w:r w:rsidRPr="00694D5A">
        <w:rPr>
          <w:rFonts w:ascii="Arial" w:eastAsia="等线" w:hAnsi="Arial" w:cs="Arial"/>
          <w:lang w:val="en-US" w:eastAsia="zh-CN"/>
        </w:rPr>
        <w:t xml:space="preserve"> </w:t>
      </w:r>
      <w:r w:rsidRPr="00694D5A">
        <w:rPr>
          <w:rFonts w:ascii="Arial" w:eastAsia="等线" w:hAnsi="Arial" w:cs="Arial"/>
          <w:lang w:val="en-US" w:eastAsia="zh-CN"/>
        </w:rPr>
        <w:t>B</w:t>
      </w:r>
      <w:r w:rsidRPr="00694D5A">
        <w:rPr>
          <w:rFonts w:ascii="Arial" w:eastAsia="等线" w:hAnsi="Arial" w:cs="Arial" w:hint="eastAsia"/>
          <w:lang w:val="en-US" w:eastAsia="zh-CN"/>
        </w:rPr>
        <w:t>ecause</w:t>
      </w:r>
      <w:r w:rsidRPr="00694D5A">
        <w:rPr>
          <w:rFonts w:ascii="Arial" w:eastAsia="等线" w:hAnsi="Arial" w:cs="Arial"/>
          <w:lang w:val="en-US" w:eastAsia="zh-CN"/>
        </w:rPr>
        <w:t xml:space="preserve"> this capability is defined within NR capability container, it is transparent to (e)LTE eNBs.</w:t>
      </w:r>
    </w:p>
    <w:p w14:paraId="5372F3A4" w14:textId="77777777" w:rsidR="00694D5A" w:rsidRPr="00694D5A" w:rsidRDefault="00694D5A" w:rsidP="00694D5A">
      <w:pPr>
        <w:overflowPunct/>
        <w:autoSpaceDE/>
        <w:autoSpaceDN/>
        <w:adjustRightInd/>
        <w:spacing w:after="0"/>
        <w:jc w:val="both"/>
        <w:textAlignment w:val="auto"/>
        <w:rPr>
          <w:rFonts w:ascii="Arial" w:eastAsia="等线" w:hAnsi="Arial" w:cs="Arial"/>
          <w:i/>
          <w:color w:val="0070C0"/>
          <w:lang w:val="en-US" w:eastAsia="zh-CN"/>
        </w:rPr>
      </w:pPr>
      <w:r w:rsidRPr="00694D5A">
        <w:rPr>
          <w:rFonts w:ascii="Arial" w:eastAsia="等线" w:hAnsi="Arial" w:cs="Arial" w:hint="eastAsia"/>
          <w:i/>
          <w:color w:val="0070C0"/>
          <w:lang w:val="en-US" w:eastAsia="zh-CN"/>
        </w:rPr>
        <w:t>#</w:t>
      </w:r>
      <w:r w:rsidRPr="00694D5A">
        <w:rPr>
          <w:rFonts w:ascii="Arial" w:eastAsia="等线" w:hAnsi="Arial" w:cs="Arial"/>
          <w:i/>
          <w:color w:val="0070C0"/>
          <w:lang w:val="en-US" w:eastAsia="zh-CN"/>
        </w:rPr>
        <w:t>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94D5A" w:rsidRPr="00694D5A" w14:paraId="5AA1119E" w14:textId="77777777" w:rsidTr="00C117E5">
        <w:trPr>
          <w:cantSplit/>
        </w:trPr>
        <w:tc>
          <w:tcPr>
            <w:tcW w:w="7290" w:type="dxa"/>
          </w:tcPr>
          <w:p w14:paraId="7BF9B756" w14:textId="77777777" w:rsidR="00694D5A" w:rsidRPr="00694D5A" w:rsidRDefault="00694D5A" w:rsidP="00694D5A">
            <w:pPr>
              <w:keepNext/>
              <w:keepLines/>
              <w:overflowPunct/>
              <w:autoSpaceDE/>
              <w:autoSpaceDN/>
              <w:adjustRightInd/>
              <w:spacing w:after="0"/>
              <w:jc w:val="both"/>
              <w:textAlignment w:val="auto"/>
              <w:rPr>
                <w:rFonts w:ascii="Arial" w:eastAsia="微软雅黑" w:hAnsi="Arial" w:cs="Arial"/>
                <w:b/>
                <w:bCs/>
                <w:i/>
                <w:iCs/>
                <w:noProof/>
                <w:sz w:val="18"/>
                <w:szCs w:val="18"/>
                <w:lang w:val="en-US" w:eastAsia="zh-CN"/>
              </w:rPr>
            </w:pPr>
            <w:r w:rsidRPr="00694D5A">
              <w:rPr>
                <w:rFonts w:ascii="Arial" w:eastAsia="微软雅黑" w:hAnsi="Arial" w:cs="Arial"/>
                <w:b/>
                <w:bCs/>
                <w:i/>
                <w:iCs/>
                <w:noProof/>
                <w:sz w:val="18"/>
                <w:szCs w:val="18"/>
                <w:lang w:val="en-US" w:eastAsia="zh-CN"/>
              </w:rPr>
              <w:t>shortSN</w:t>
            </w:r>
          </w:p>
          <w:p w14:paraId="35FB5980" w14:textId="77777777" w:rsidR="00694D5A" w:rsidRPr="00694D5A" w:rsidRDefault="00694D5A" w:rsidP="00694D5A">
            <w:pPr>
              <w:keepNext/>
              <w:keepLines/>
              <w:overflowPunct/>
              <w:autoSpaceDE/>
              <w:autoSpaceDN/>
              <w:adjustRightInd/>
              <w:spacing w:after="0"/>
              <w:jc w:val="both"/>
              <w:textAlignment w:val="auto"/>
              <w:rPr>
                <w:rFonts w:ascii="Arial" w:eastAsia="微软雅黑" w:hAnsi="Arial" w:cs="Arial"/>
                <w:b/>
                <w:bCs/>
                <w:i/>
                <w:iCs/>
                <w:sz w:val="18"/>
                <w:szCs w:val="18"/>
                <w:lang w:val="en-US" w:eastAsia="zh-CN"/>
              </w:rPr>
            </w:pPr>
            <w:r w:rsidRPr="00694D5A">
              <w:rPr>
                <w:rFonts w:ascii="Arial" w:eastAsia="微软雅黑" w:hAnsi="Arial" w:cs="Arial"/>
                <w:sz w:val="18"/>
                <w:lang w:val="en-US" w:eastAsia="zh-CN"/>
              </w:rPr>
              <w:t xml:space="preserve">Indicates whether the UE supports </w:t>
            </w:r>
            <w:proofErr w:type="gramStart"/>
            <w:r w:rsidRPr="00694D5A">
              <w:rPr>
                <w:rFonts w:ascii="Arial" w:eastAsia="微软雅黑" w:hAnsi="Arial" w:cs="Arial"/>
                <w:sz w:val="18"/>
                <w:lang w:val="en-US" w:eastAsia="zh-CN"/>
              </w:rPr>
              <w:t>12 bit</w:t>
            </w:r>
            <w:proofErr w:type="gramEnd"/>
            <w:r w:rsidRPr="00694D5A">
              <w:rPr>
                <w:rFonts w:ascii="Arial" w:eastAsia="微软雅黑" w:hAnsi="Arial" w:cs="Arial"/>
                <w:sz w:val="18"/>
                <w:lang w:val="en-US" w:eastAsia="zh-CN"/>
              </w:rPr>
              <w:t xml:space="preserve"> length of PDCP sequence number.</w:t>
            </w:r>
          </w:p>
        </w:tc>
        <w:tc>
          <w:tcPr>
            <w:tcW w:w="720" w:type="dxa"/>
          </w:tcPr>
          <w:p w14:paraId="06A555B3" w14:textId="77777777" w:rsidR="00694D5A" w:rsidRPr="00694D5A" w:rsidRDefault="00694D5A" w:rsidP="00694D5A">
            <w:pPr>
              <w:keepNext/>
              <w:keepLines/>
              <w:overflowPunct/>
              <w:autoSpaceDE/>
              <w:autoSpaceDN/>
              <w:adjustRightInd/>
              <w:spacing w:after="0"/>
              <w:jc w:val="center"/>
              <w:textAlignment w:val="auto"/>
              <w:rPr>
                <w:rFonts w:ascii="Arial" w:eastAsia="微软雅黑" w:hAnsi="Arial" w:cs="Arial"/>
                <w:bCs/>
                <w:iCs/>
                <w:sz w:val="18"/>
                <w:szCs w:val="18"/>
                <w:lang w:val="en-US" w:eastAsia="zh-CN"/>
              </w:rPr>
            </w:pPr>
            <w:r w:rsidRPr="00694D5A">
              <w:rPr>
                <w:rFonts w:ascii="Arial" w:eastAsia="微软雅黑" w:hAnsi="Arial" w:cs="Arial"/>
                <w:bCs/>
                <w:iCs/>
                <w:sz w:val="18"/>
                <w:szCs w:val="18"/>
                <w:lang w:val="en-US" w:eastAsia="zh-CN"/>
              </w:rPr>
              <w:t>UE</w:t>
            </w:r>
          </w:p>
        </w:tc>
        <w:tc>
          <w:tcPr>
            <w:tcW w:w="630" w:type="dxa"/>
          </w:tcPr>
          <w:p w14:paraId="0FD57179" w14:textId="77777777" w:rsidR="00694D5A" w:rsidRPr="00694D5A" w:rsidRDefault="00694D5A" w:rsidP="00694D5A">
            <w:pPr>
              <w:keepNext/>
              <w:keepLines/>
              <w:overflowPunct/>
              <w:autoSpaceDE/>
              <w:autoSpaceDN/>
              <w:adjustRightInd/>
              <w:spacing w:after="0"/>
              <w:jc w:val="center"/>
              <w:textAlignment w:val="auto"/>
              <w:rPr>
                <w:rFonts w:ascii="Arial" w:eastAsia="微软雅黑" w:hAnsi="Arial" w:cs="Arial"/>
                <w:bCs/>
                <w:iCs/>
                <w:sz w:val="18"/>
                <w:szCs w:val="18"/>
                <w:lang w:val="en-US" w:eastAsia="zh-CN"/>
              </w:rPr>
            </w:pPr>
            <w:r w:rsidRPr="00694D5A">
              <w:rPr>
                <w:rFonts w:ascii="Arial" w:eastAsia="微软雅黑" w:hAnsi="Arial" w:cs="Arial"/>
                <w:bCs/>
                <w:iCs/>
                <w:sz w:val="18"/>
                <w:szCs w:val="18"/>
                <w:lang w:val="en-US" w:eastAsia="zh-CN"/>
              </w:rPr>
              <w:t>Yes</w:t>
            </w:r>
          </w:p>
        </w:tc>
        <w:tc>
          <w:tcPr>
            <w:tcW w:w="990" w:type="dxa"/>
          </w:tcPr>
          <w:p w14:paraId="0A6EE057" w14:textId="77777777" w:rsidR="00694D5A" w:rsidRPr="00694D5A" w:rsidRDefault="00694D5A" w:rsidP="00694D5A">
            <w:pPr>
              <w:keepNext/>
              <w:keepLines/>
              <w:overflowPunct/>
              <w:autoSpaceDE/>
              <w:autoSpaceDN/>
              <w:adjustRightInd/>
              <w:spacing w:after="0"/>
              <w:jc w:val="center"/>
              <w:textAlignment w:val="auto"/>
              <w:rPr>
                <w:rFonts w:ascii="Arial" w:eastAsia="微软雅黑" w:hAnsi="Arial" w:cs="Arial"/>
                <w:bCs/>
                <w:iCs/>
                <w:sz w:val="18"/>
                <w:szCs w:val="18"/>
                <w:lang w:val="en-US" w:eastAsia="zh-CN"/>
              </w:rPr>
            </w:pPr>
            <w:r w:rsidRPr="00694D5A">
              <w:rPr>
                <w:rFonts w:ascii="Arial" w:eastAsia="微软雅黑" w:hAnsi="Arial" w:cs="Arial"/>
                <w:bCs/>
                <w:iCs/>
                <w:sz w:val="18"/>
                <w:szCs w:val="18"/>
                <w:lang w:val="en-US" w:eastAsia="zh-CN"/>
              </w:rPr>
              <w:t>No</w:t>
            </w:r>
          </w:p>
        </w:tc>
      </w:tr>
    </w:tbl>
    <w:p w14:paraId="702DB416" w14:textId="77777777" w:rsidR="00694D5A" w:rsidRPr="00694D5A" w:rsidRDefault="00694D5A" w:rsidP="00694D5A">
      <w:pPr>
        <w:overflowPunct/>
        <w:autoSpaceDE/>
        <w:autoSpaceDN/>
        <w:adjustRightInd/>
        <w:spacing w:beforeLines="50" w:before="120"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F</w:t>
      </w:r>
      <w:r w:rsidRPr="00694D5A">
        <w:rPr>
          <w:rFonts w:ascii="Arial" w:eastAsia="等线" w:hAnsi="Arial" w:cs="Arial"/>
          <w:lang w:val="en-US" w:eastAsia="zh-CN"/>
        </w:rPr>
        <w:t xml:space="preserve">or eLTE UE, a separate UE capability is defined: </w:t>
      </w:r>
      <w:r w:rsidRPr="00694D5A">
        <w:rPr>
          <w:rFonts w:ascii="Arial" w:eastAsia="微软雅黑" w:hAnsi="Arial" w:cs="Arial"/>
          <w:lang w:val="en-US" w:eastAsia="zh-CN"/>
        </w:rPr>
        <w:t>UE-EUTRA-Capability-v1510-IEs</w:t>
      </w:r>
      <w:r w:rsidRPr="00694D5A">
        <w:rPr>
          <w:rFonts w:ascii="Arial" w:eastAsia="等线" w:hAnsi="Arial" w:cs="Arial"/>
          <w:lang w:val="en-US" w:eastAsia="zh-CN"/>
        </w:rPr>
        <w:t>-&gt;</w:t>
      </w:r>
      <w:r w:rsidRPr="00694D5A">
        <w:rPr>
          <w:rFonts w:ascii="Arial" w:eastAsia="等线" w:hAnsi="Arial" w:cs="Arial"/>
          <w:lang w:val="en-US" w:eastAsia="zh-CN"/>
        </w:rPr>
        <w:t xml:space="preserve">PDCP-ParametersNR-r15-&gt;sn-SizeLo-r15, its definition is the same as shortSN defined in TS 38.306. Because this capability is defined within LTE capability container, it is transparent to NR gNBs. </w:t>
      </w:r>
    </w:p>
    <w:p w14:paraId="24629A18" w14:textId="77777777" w:rsidR="00694D5A" w:rsidRPr="00694D5A" w:rsidRDefault="00694D5A" w:rsidP="00694D5A">
      <w:pPr>
        <w:overflowPunct/>
        <w:autoSpaceDE/>
        <w:autoSpaceDN/>
        <w:adjustRightInd/>
        <w:spacing w:after="0"/>
        <w:jc w:val="both"/>
        <w:textAlignment w:val="auto"/>
        <w:rPr>
          <w:rFonts w:ascii="Arial" w:eastAsia="等线" w:hAnsi="Arial" w:cs="Arial"/>
          <w:i/>
          <w:color w:val="0070C0"/>
          <w:lang w:val="en-US" w:eastAsia="zh-CN"/>
        </w:rPr>
      </w:pPr>
      <w:r w:rsidRPr="00694D5A">
        <w:rPr>
          <w:rFonts w:ascii="Arial" w:eastAsia="等线" w:hAnsi="Arial" w:cs="Arial" w:hint="eastAsia"/>
          <w:i/>
          <w:color w:val="0070C0"/>
          <w:lang w:val="en-US" w:eastAsia="zh-CN"/>
        </w:rPr>
        <w:t>#</w:t>
      </w:r>
      <w:r w:rsidRPr="00694D5A">
        <w:rPr>
          <w:rFonts w:ascii="Arial" w:eastAsia="等线" w:hAnsi="Arial" w:cs="Arial"/>
          <w:i/>
          <w:color w:val="0070C0"/>
          <w:lang w:val="en-US" w:eastAsia="zh-CN"/>
        </w:rPr>
        <w:t>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94D5A" w:rsidRPr="00694D5A" w14:paraId="739979ED" w14:textId="77777777" w:rsidTr="00C117E5">
        <w:tc>
          <w:tcPr>
            <w:tcW w:w="9963" w:type="dxa"/>
            <w:shd w:val="clear" w:color="auto" w:fill="auto"/>
          </w:tcPr>
          <w:p w14:paraId="75BE45FC" w14:textId="77777777" w:rsidR="00694D5A" w:rsidRPr="00694D5A" w:rsidRDefault="00694D5A" w:rsidP="00694D5A">
            <w:pPr>
              <w:keepNext/>
              <w:keepLines/>
              <w:spacing w:before="120" w:line="240" w:lineRule="auto"/>
              <w:outlineLvl w:val="2"/>
              <w:rPr>
                <w:rFonts w:ascii="Arial" w:eastAsia="宋体" w:hAnsi="Arial"/>
                <w:sz w:val="28"/>
              </w:rPr>
            </w:pPr>
            <w:bookmarkStart w:id="1" w:name="_Toc171702508"/>
            <w:bookmarkStart w:id="2" w:name="_Toc52534417"/>
            <w:bookmarkStart w:id="3" w:name="_Toc46493523"/>
            <w:r w:rsidRPr="00694D5A">
              <w:rPr>
                <w:rFonts w:ascii="Arial" w:eastAsia="宋体" w:hAnsi="Arial"/>
                <w:sz w:val="28"/>
              </w:rPr>
              <w:lastRenderedPageBreak/>
              <w:t>4.3.1A</w:t>
            </w:r>
            <w:r w:rsidRPr="00694D5A">
              <w:rPr>
                <w:rFonts w:ascii="Arial" w:eastAsia="宋体" w:hAnsi="Arial"/>
                <w:sz w:val="28"/>
              </w:rPr>
              <w:tab/>
              <w:t>NR PDCP Parameters</w:t>
            </w:r>
            <w:bookmarkEnd w:id="1"/>
            <w:bookmarkEnd w:id="2"/>
            <w:bookmarkEnd w:id="3"/>
          </w:p>
          <w:p w14:paraId="1F8FC863" w14:textId="77777777" w:rsidR="00694D5A" w:rsidRPr="00694D5A" w:rsidRDefault="00694D5A" w:rsidP="00694D5A">
            <w:pPr>
              <w:spacing w:line="240" w:lineRule="auto"/>
              <w:rPr>
                <w:rFonts w:eastAsia="宋体"/>
                <w:lang w:eastAsia="x-none"/>
              </w:rPr>
            </w:pPr>
            <w:r w:rsidRPr="00694D5A">
              <w:rPr>
                <w:rFonts w:eastAsia="宋体"/>
                <w:highlight w:val="yellow"/>
                <w:lang w:eastAsia="x-none"/>
              </w:rPr>
              <w:t>NR PDCP capabilities: the definition of</w:t>
            </w:r>
            <w:r w:rsidRPr="00694D5A">
              <w:rPr>
                <w:rFonts w:eastAsia="宋体"/>
                <w:lang w:eastAsia="x-none"/>
              </w:rPr>
              <w:t xml:space="preserve"> </w:t>
            </w:r>
            <w:r w:rsidRPr="00694D5A">
              <w:rPr>
                <w:rFonts w:eastAsia="宋体"/>
                <w:i/>
                <w:lang w:eastAsia="x-none"/>
              </w:rPr>
              <w:t>rohc-Profiles-r15</w:t>
            </w:r>
            <w:r w:rsidRPr="00694D5A">
              <w:rPr>
                <w:rFonts w:eastAsia="宋体"/>
                <w:lang w:eastAsia="x-none"/>
              </w:rPr>
              <w:t xml:space="preserve">, </w:t>
            </w:r>
            <w:r w:rsidRPr="00694D5A">
              <w:rPr>
                <w:rFonts w:eastAsia="宋体"/>
                <w:i/>
                <w:lang w:eastAsia="x-none"/>
              </w:rPr>
              <w:t>rohc-ContextMaxSessions-r15</w:t>
            </w:r>
            <w:r w:rsidRPr="00694D5A">
              <w:rPr>
                <w:rFonts w:eastAsia="宋体"/>
                <w:lang w:eastAsia="x-none"/>
              </w:rPr>
              <w:t xml:space="preserve">, </w:t>
            </w:r>
            <w:r w:rsidRPr="00694D5A">
              <w:rPr>
                <w:rFonts w:eastAsia="宋体"/>
                <w:i/>
                <w:lang w:eastAsia="x-none"/>
              </w:rPr>
              <w:t>rohc-ProfilesUL-Only-r15</w:t>
            </w:r>
            <w:r w:rsidRPr="00694D5A">
              <w:rPr>
                <w:rFonts w:eastAsia="宋体"/>
                <w:lang w:eastAsia="x-none"/>
              </w:rPr>
              <w:t xml:space="preserve">, </w:t>
            </w:r>
            <w:r w:rsidRPr="00694D5A">
              <w:rPr>
                <w:rFonts w:eastAsia="宋体"/>
                <w:i/>
                <w:lang w:eastAsia="x-none"/>
              </w:rPr>
              <w:t>rohc-ContextContinue-r15</w:t>
            </w:r>
            <w:r w:rsidRPr="00694D5A">
              <w:rPr>
                <w:rFonts w:eastAsia="宋体"/>
                <w:lang w:eastAsia="x-none"/>
              </w:rPr>
              <w:t xml:space="preserve">, </w:t>
            </w:r>
            <w:r w:rsidRPr="00694D5A">
              <w:rPr>
                <w:rFonts w:eastAsia="宋体"/>
                <w:i/>
                <w:lang w:eastAsia="x-none"/>
              </w:rPr>
              <w:t>outOfOrderDelivery-r15</w:t>
            </w:r>
            <w:r w:rsidRPr="00694D5A">
              <w:rPr>
                <w:rFonts w:eastAsia="宋体"/>
                <w:lang w:eastAsia="x-none"/>
              </w:rPr>
              <w:t xml:space="preserve"> and </w:t>
            </w:r>
            <w:r w:rsidRPr="00694D5A">
              <w:rPr>
                <w:rFonts w:eastAsia="宋体"/>
                <w:i/>
                <w:highlight w:val="yellow"/>
                <w:lang w:eastAsia="x-none"/>
              </w:rPr>
              <w:t>sn-SizeLo-r15</w:t>
            </w:r>
            <w:r w:rsidRPr="00694D5A">
              <w:rPr>
                <w:rFonts w:eastAsia="宋体"/>
                <w:highlight w:val="yellow"/>
                <w:lang w:eastAsia="x-none"/>
              </w:rPr>
              <w:t xml:space="preserve"> are the same as</w:t>
            </w:r>
            <w:r w:rsidRPr="00694D5A">
              <w:rPr>
                <w:rFonts w:eastAsia="宋体"/>
                <w:lang w:eastAsia="x-none"/>
              </w:rPr>
              <w:t xml:space="preserve"> </w:t>
            </w:r>
            <w:proofErr w:type="spellStart"/>
            <w:r w:rsidRPr="00694D5A">
              <w:rPr>
                <w:rFonts w:eastAsia="宋体"/>
                <w:i/>
                <w:lang w:eastAsia="x-none"/>
              </w:rPr>
              <w:t>supportedROHC</w:t>
            </w:r>
            <w:proofErr w:type="spellEnd"/>
            <w:r w:rsidRPr="00694D5A">
              <w:rPr>
                <w:rFonts w:eastAsia="宋体"/>
                <w:i/>
                <w:lang w:eastAsia="x-none"/>
              </w:rPr>
              <w:t>-Profiles</w:t>
            </w:r>
            <w:r w:rsidRPr="00694D5A">
              <w:rPr>
                <w:rFonts w:eastAsia="宋体"/>
                <w:lang w:eastAsia="x-none"/>
              </w:rPr>
              <w:t>,</w:t>
            </w:r>
            <w:r w:rsidRPr="00694D5A">
              <w:rPr>
                <w:rFonts w:eastAsia="宋体"/>
              </w:rPr>
              <w:t xml:space="preserve"> </w:t>
            </w:r>
            <w:proofErr w:type="spellStart"/>
            <w:r w:rsidRPr="00694D5A">
              <w:rPr>
                <w:rFonts w:eastAsia="宋体"/>
                <w:i/>
                <w:lang w:eastAsia="x-none"/>
              </w:rPr>
              <w:t>maxNumberROHC-ContextSessions</w:t>
            </w:r>
            <w:proofErr w:type="spellEnd"/>
            <w:r w:rsidRPr="00694D5A">
              <w:rPr>
                <w:rFonts w:eastAsia="宋体"/>
                <w:lang w:eastAsia="x-none"/>
              </w:rPr>
              <w:t>,</w:t>
            </w:r>
            <w:r w:rsidRPr="00694D5A">
              <w:rPr>
                <w:rFonts w:eastAsia="宋体"/>
              </w:rPr>
              <w:t xml:space="preserve"> </w:t>
            </w:r>
            <w:proofErr w:type="spellStart"/>
            <w:r w:rsidRPr="00694D5A">
              <w:rPr>
                <w:rFonts w:eastAsia="宋体"/>
                <w:i/>
                <w:lang w:eastAsia="x-none"/>
              </w:rPr>
              <w:t>uplinkOnlyROHC</w:t>
            </w:r>
            <w:proofErr w:type="spellEnd"/>
            <w:r w:rsidRPr="00694D5A">
              <w:rPr>
                <w:rFonts w:eastAsia="宋体"/>
                <w:i/>
                <w:lang w:eastAsia="x-none"/>
              </w:rPr>
              <w:t>-Profiles</w:t>
            </w:r>
            <w:r w:rsidRPr="00694D5A">
              <w:rPr>
                <w:rFonts w:eastAsia="宋体"/>
                <w:lang w:eastAsia="x-none"/>
              </w:rPr>
              <w:t>,</w:t>
            </w:r>
            <w:r w:rsidRPr="00694D5A">
              <w:rPr>
                <w:rFonts w:eastAsia="宋体"/>
              </w:rPr>
              <w:t xml:space="preserve"> </w:t>
            </w:r>
            <w:proofErr w:type="spellStart"/>
            <w:r w:rsidRPr="00694D5A">
              <w:rPr>
                <w:rFonts w:eastAsia="宋体"/>
                <w:i/>
                <w:lang w:eastAsia="x-none"/>
              </w:rPr>
              <w:t>continueROHC</w:t>
            </w:r>
            <w:proofErr w:type="spellEnd"/>
            <w:r w:rsidRPr="00694D5A">
              <w:rPr>
                <w:rFonts w:eastAsia="宋体"/>
                <w:i/>
                <w:lang w:eastAsia="x-none"/>
              </w:rPr>
              <w:t>-Context</w:t>
            </w:r>
            <w:r w:rsidRPr="00694D5A">
              <w:rPr>
                <w:rFonts w:eastAsia="宋体"/>
                <w:lang w:eastAsia="x-none"/>
              </w:rPr>
              <w:t xml:space="preserve">, </w:t>
            </w:r>
            <w:proofErr w:type="spellStart"/>
            <w:r w:rsidRPr="00694D5A">
              <w:rPr>
                <w:rFonts w:eastAsia="宋体"/>
                <w:i/>
                <w:lang w:eastAsia="x-none"/>
              </w:rPr>
              <w:t>outOfOrderDelivery</w:t>
            </w:r>
            <w:proofErr w:type="spellEnd"/>
            <w:r w:rsidRPr="00694D5A">
              <w:rPr>
                <w:rFonts w:eastAsia="宋体"/>
                <w:lang w:eastAsia="x-none"/>
              </w:rPr>
              <w:t xml:space="preserve"> and </w:t>
            </w:r>
            <w:proofErr w:type="spellStart"/>
            <w:r w:rsidRPr="00694D5A">
              <w:rPr>
                <w:rFonts w:eastAsia="宋体"/>
                <w:i/>
                <w:highlight w:val="yellow"/>
                <w:lang w:eastAsia="x-none"/>
              </w:rPr>
              <w:t>shortSN</w:t>
            </w:r>
            <w:proofErr w:type="spellEnd"/>
            <w:r w:rsidRPr="00694D5A">
              <w:rPr>
                <w:rFonts w:eastAsia="宋体"/>
                <w:highlight w:val="yellow"/>
                <w:lang w:eastAsia="x-none"/>
              </w:rPr>
              <w:t xml:space="preserve"> defined in TS 38.306 [32]</w:t>
            </w:r>
            <w:r w:rsidRPr="00694D5A">
              <w:rPr>
                <w:rFonts w:eastAsia="宋体"/>
                <w:lang w:eastAsia="x-none"/>
              </w:rPr>
              <w:t>.</w:t>
            </w:r>
          </w:p>
          <w:p w14:paraId="6A0750E9" w14:textId="77777777" w:rsidR="00694D5A" w:rsidRPr="00694D5A" w:rsidRDefault="00694D5A" w:rsidP="00694D5A">
            <w:pPr>
              <w:spacing w:line="240" w:lineRule="auto"/>
              <w:rPr>
                <w:rFonts w:eastAsia="宋体"/>
                <w:lang w:eastAsia="x-none"/>
              </w:rPr>
            </w:pPr>
            <w:r w:rsidRPr="00694D5A">
              <w:rPr>
                <w:rFonts w:eastAsia="宋体"/>
                <w:i/>
                <w:lang w:eastAsia="x-none"/>
              </w:rPr>
              <w:t xml:space="preserve">ims-VoiceOverNR-PDCP-MCG-Bearer-r15 </w:t>
            </w:r>
            <w:r w:rsidRPr="00694D5A">
              <w:rPr>
                <w:rFonts w:eastAsia="宋体"/>
                <w:lang w:eastAsia="x-none"/>
              </w:rPr>
              <w:t>indicates whether the UE supports IMS voice over NR PDCP with only MCG RLC bearer.</w:t>
            </w:r>
          </w:p>
          <w:p w14:paraId="35B7D768" w14:textId="77777777" w:rsidR="00694D5A" w:rsidRPr="00694D5A" w:rsidRDefault="00694D5A" w:rsidP="00694D5A">
            <w:pPr>
              <w:spacing w:line="240" w:lineRule="auto"/>
              <w:rPr>
                <w:rFonts w:eastAsia="宋体"/>
                <w:lang w:eastAsia="x-none"/>
              </w:rPr>
            </w:pPr>
            <w:r w:rsidRPr="00694D5A">
              <w:rPr>
                <w:rFonts w:eastAsia="宋体"/>
                <w:i/>
                <w:lang w:eastAsia="x-none"/>
              </w:rPr>
              <w:t xml:space="preserve">ims-VoiceOverNR-PDCP-SCG-Bearer-r15 </w:t>
            </w:r>
            <w:r w:rsidRPr="00694D5A">
              <w:rPr>
                <w:rFonts w:eastAsia="宋体"/>
                <w:lang w:eastAsia="x-none"/>
              </w:rPr>
              <w:t>indicates whether the UE supports IMS voice over NR PDCP with only SCG RLC bearer when configured with EN-DC.</w:t>
            </w:r>
          </w:p>
          <w:p w14:paraId="68CF85AC" w14:textId="77777777" w:rsidR="00694D5A" w:rsidRPr="00694D5A" w:rsidRDefault="00694D5A" w:rsidP="00694D5A">
            <w:pPr>
              <w:spacing w:line="240" w:lineRule="auto"/>
              <w:rPr>
                <w:rFonts w:eastAsia="宋体"/>
                <w:lang w:eastAsia="x-none"/>
              </w:rPr>
            </w:pPr>
            <w:r w:rsidRPr="00694D5A">
              <w:rPr>
                <w:rFonts w:eastAsia="宋体"/>
                <w:i/>
                <w:lang w:eastAsia="x-none"/>
              </w:rPr>
              <w:t>ims-VoNR-PDCP-SCG-NGENDC-r15</w:t>
            </w:r>
            <w:r w:rsidRPr="00694D5A">
              <w:rPr>
                <w:rFonts w:eastAsia="宋体"/>
                <w:lang w:eastAsia="x-none"/>
              </w:rPr>
              <w:t xml:space="preserve"> i</w:t>
            </w:r>
            <w:r w:rsidRPr="00694D5A">
              <w:rPr>
                <w:rFonts w:eastAsia="宋体"/>
              </w:rPr>
              <w:t>ndicates whether the UE supports IMS voice over NR PDCP with only SCG RLC bearer when configured with NGEN-DC</w:t>
            </w:r>
            <w:r w:rsidRPr="00694D5A">
              <w:rPr>
                <w:rFonts w:eastAsia="宋体"/>
                <w:lang w:eastAsia="x-none"/>
              </w:rPr>
              <w:t>.</w:t>
            </w:r>
          </w:p>
          <w:p w14:paraId="7C480FF7" w14:textId="77777777" w:rsidR="00694D5A" w:rsidRPr="00694D5A" w:rsidRDefault="00694D5A" w:rsidP="00694D5A">
            <w:pPr>
              <w:keepLines/>
              <w:spacing w:line="240" w:lineRule="auto"/>
              <w:ind w:left="1135" w:hanging="851"/>
              <w:rPr>
                <w:rFonts w:eastAsia="Yu Mincho" w:hint="eastAsia"/>
                <w:lang w:val="en-US"/>
              </w:rPr>
            </w:pPr>
            <w:r w:rsidRPr="00694D5A">
              <w:rPr>
                <w:rFonts w:eastAsia="宋体"/>
                <w:lang w:val="en-US" w:eastAsia="zh-CN"/>
              </w:rPr>
              <w:t>NOTE:</w:t>
            </w:r>
            <w:r w:rsidRPr="00694D5A">
              <w:rPr>
                <w:rFonts w:eastAsia="宋体"/>
                <w:lang w:val="en-US" w:eastAsia="zh-CN"/>
              </w:rPr>
              <w:tab/>
              <w:t>In this release of specification, IMS voice over split bearer is not supported for (NG)EN-DC.</w:t>
            </w:r>
          </w:p>
        </w:tc>
      </w:tr>
    </w:tbl>
    <w:p w14:paraId="61E77B65"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p>
    <w:p w14:paraId="0875CD1A"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hint="eastAsia"/>
          <w:b/>
          <w:lang w:val="en-US" w:eastAsia="zh-CN"/>
        </w:rPr>
        <w:t>O</w:t>
      </w:r>
      <w:r w:rsidRPr="00694D5A">
        <w:rPr>
          <w:rFonts w:ascii="Arial" w:eastAsia="等线" w:hAnsi="Arial" w:cs="Arial"/>
          <w:b/>
          <w:lang w:val="en-US" w:eastAsia="zh-CN"/>
        </w:rPr>
        <w:t>bservation 1</w:t>
      </w:r>
      <w:r w:rsidRPr="00694D5A">
        <w:rPr>
          <w:rFonts w:ascii="Arial" w:eastAsia="等线" w:hAnsi="Arial" w:cs="Arial"/>
          <w:b/>
          <w:lang w:val="en-US" w:eastAsia="zh-CN"/>
        </w:rPr>
        <w:tab/>
        <w:t xml:space="preserve">For NR PDCP shortSN, separate UE capabilies are defined, one is for eLTE UE, the other is for NR UE, the two capabilies are defined in TS 36.331 and TS 38.331 separately. </w:t>
      </w:r>
    </w:p>
    <w:p w14:paraId="2A4A1824" w14:textId="77777777" w:rsidR="00694D5A" w:rsidRPr="00694D5A" w:rsidRDefault="00694D5A" w:rsidP="00694D5A">
      <w:p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 xml:space="preserve">In our IoT test, we observed that for a given UE, the UE reports different values for the two UE capabilies. (e.g. the UE indicates “support” for sn-SizeLo-r15 in EUTRA capability, but indicates “not support” for shortSN in NR capability). We understand this means that the UE does not support shortSN when the UE is in NR SA or NR-NR DC. However, it is still unclear whether short SN can be configured in following cases, and RRC reestablishment happened due to the potential mismatch between the UE and the network.  </w:t>
      </w:r>
    </w:p>
    <w:p w14:paraId="778CF1AB" w14:textId="77777777" w:rsidR="00694D5A" w:rsidRPr="00694D5A" w:rsidRDefault="00694D5A" w:rsidP="00694D5A">
      <w:pPr>
        <w:numPr>
          <w:ilvl w:val="0"/>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C</w:t>
      </w:r>
      <w:r w:rsidRPr="00694D5A">
        <w:rPr>
          <w:rFonts w:ascii="Arial" w:eastAsia="等线" w:hAnsi="Arial" w:cs="Arial"/>
          <w:lang w:val="en-US" w:eastAsia="zh-CN"/>
        </w:rPr>
        <w:t xml:space="preserve">ase 1: LTE UE connects to 5GC and the UE is configured with NR PDCP; </w:t>
      </w:r>
    </w:p>
    <w:p w14:paraId="75203018" w14:textId="77777777" w:rsidR="00694D5A" w:rsidRPr="00694D5A" w:rsidRDefault="00694D5A" w:rsidP="00694D5A">
      <w:pPr>
        <w:numPr>
          <w:ilvl w:val="0"/>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C</w:t>
      </w:r>
      <w:r w:rsidRPr="00694D5A">
        <w:rPr>
          <w:rFonts w:ascii="Arial" w:eastAsia="等线" w:hAnsi="Arial" w:cs="Arial"/>
          <w:lang w:val="en-US" w:eastAsia="zh-CN"/>
        </w:rPr>
        <w:t>ase 2: UE is configured with (NG)EN-DC:</w:t>
      </w:r>
    </w:p>
    <w:p w14:paraId="6EE1F609" w14:textId="77777777" w:rsidR="00694D5A" w:rsidRPr="00694D5A" w:rsidRDefault="00694D5A" w:rsidP="00694D5A">
      <w:pPr>
        <w:numPr>
          <w:ilvl w:val="1"/>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Case 2a: MN terminated MCG bearer or MN terminated SCG bearer;</w:t>
      </w:r>
    </w:p>
    <w:p w14:paraId="6DA8B812" w14:textId="77777777" w:rsidR="00694D5A" w:rsidRPr="00694D5A" w:rsidRDefault="00694D5A" w:rsidP="00694D5A">
      <w:pPr>
        <w:numPr>
          <w:ilvl w:val="1"/>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Case 2b: SN terminated SCG bearer or SN terminated SCG bearer;</w:t>
      </w:r>
    </w:p>
    <w:p w14:paraId="7CAA6DAA" w14:textId="77777777" w:rsidR="00694D5A" w:rsidRPr="00694D5A" w:rsidRDefault="00694D5A" w:rsidP="00694D5A">
      <w:pPr>
        <w:numPr>
          <w:ilvl w:val="0"/>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C</w:t>
      </w:r>
      <w:r w:rsidRPr="00694D5A">
        <w:rPr>
          <w:rFonts w:ascii="Arial" w:eastAsia="等线" w:hAnsi="Arial" w:cs="Arial"/>
          <w:lang w:val="en-US" w:eastAsia="zh-CN"/>
        </w:rPr>
        <w:t>ase 3: UE is configured with NE-DC:</w:t>
      </w:r>
    </w:p>
    <w:p w14:paraId="313E1EF3" w14:textId="77777777" w:rsidR="00694D5A" w:rsidRPr="00694D5A" w:rsidRDefault="00694D5A" w:rsidP="00694D5A">
      <w:pPr>
        <w:numPr>
          <w:ilvl w:val="1"/>
          <w:numId w:val="5"/>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Case 3a: MN terminated MCG bearer or MN terminated SCG bearer;</w:t>
      </w:r>
    </w:p>
    <w:p w14:paraId="3736246C" w14:textId="77777777" w:rsidR="00694D5A" w:rsidRPr="00694D5A" w:rsidRDefault="00694D5A" w:rsidP="00694D5A">
      <w:pPr>
        <w:numPr>
          <w:ilvl w:val="1"/>
          <w:numId w:val="5"/>
        </w:num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Case 3b: SN terminated SCG bearer or SN terminated SCG bearer</w:t>
      </w:r>
    </w:p>
    <w:p w14:paraId="33201C66"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 xml:space="preserve">For Case 1, since the UE is only connected to 4G eNB, the network can only decode the LTE capability container, so it should be straightforward that the sn-SizeLo-r15 capability should be checked. </w:t>
      </w:r>
    </w:p>
    <w:p w14:paraId="71EE54BC"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1</w:t>
      </w:r>
      <w:r w:rsidRPr="00694D5A">
        <w:rPr>
          <w:rFonts w:ascii="Arial" w:eastAsia="等线" w:hAnsi="Arial" w:cs="Arial"/>
          <w:b/>
          <w:lang w:val="en-US" w:eastAsia="zh-CN"/>
        </w:rPr>
        <w:tab/>
        <w:t>RAN2 confirm when SA UE connects to LTE+5GC and configured with NR PDCP, the network checks LTE capability (i.e. sn-SizeLo-r15) to determine whether it can configure NR PDCP short SN to the UE.</w:t>
      </w:r>
    </w:p>
    <w:p w14:paraId="5F35AEC6"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 xml:space="preserve">For Case 2 </w:t>
      </w:r>
      <w:r w:rsidRPr="00694D5A">
        <w:rPr>
          <w:rFonts w:ascii="Arial" w:eastAsia="等线" w:hAnsi="Arial" w:cs="Arial" w:hint="eastAsia"/>
          <w:lang w:val="en-US" w:eastAsia="zh-CN"/>
        </w:rPr>
        <w:t>and</w:t>
      </w:r>
      <w:r w:rsidRPr="00694D5A">
        <w:rPr>
          <w:rFonts w:ascii="Arial" w:eastAsia="等线" w:hAnsi="Arial" w:cs="Arial"/>
          <w:lang w:val="en-US" w:eastAsia="zh-CN"/>
        </w:rPr>
        <w:t xml:space="preserve"> C</w:t>
      </w:r>
      <w:r w:rsidRPr="00694D5A">
        <w:rPr>
          <w:rFonts w:ascii="Arial" w:eastAsia="等线" w:hAnsi="Arial" w:cs="Arial" w:hint="eastAsia"/>
          <w:lang w:val="en-US" w:eastAsia="zh-CN"/>
        </w:rPr>
        <w:t>ase</w:t>
      </w:r>
      <w:r w:rsidRPr="00694D5A">
        <w:rPr>
          <w:rFonts w:ascii="Arial" w:eastAsia="等线" w:hAnsi="Arial" w:cs="Arial"/>
          <w:lang w:val="en-US" w:eastAsia="zh-CN"/>
        </w:rPr>
        <w:t xml:space="preserve"> 3, based on TS37.340, in EN-DC, MN can decide whether to use LTE PDCP or NR PDCP for MN terminated MCG bearer, for all the other bearer types, only NR PDCP can be configured. In </w:t>
      </w:r>
      <w:r w:rsidRPr="00694D5A">
        <w:rPr>
          <w:rFonts w:ascii="Arial" w:eastAsia="等线" w:hAnsi="Arial" w:cs="Arial" w:hint="eastAsia"/>
          <w:lang w:val="en-US" w:eastAsia="zh-CN"/>
        </w:rPr>
        <w:t>case</w:t>
      </w:r>
      <w:r w:rsidRPr="00694D5A">
        <w:rPr>
          <w:rFonts w:ascii="Arial" w:eastAsia="等线" w:hAnsi="Arial" w:cs="Arial"/>
          <w:lang w:val="en-US" w:eastAsia="zh-CN"/>
        </w:rPr>
        <w:t xml:space="preserve"> of MR-DC with 5GC(e.g. NGEN-DC, NE-DC), NR PDCP is always used for all bearer types. </w:t>
      </w:r>
    </w:p>
    <w:p w14:paraId="297ED326" w14:textId="77777777" w:rsidR="00694D5A" w:rsidRPr="00694D5A" w:rsidRDefault="00694D5A" w:rsidP="00694D5A">
      <w:p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A</w:t>
      </w:r>
      <w:r w:rsidRPr="00694D5A">
        <w:rPr>
          <w:rFonts w:ascii="Arial" w:eastAsia="等线" w:hAnsi="Arial" w:cs="Arial" w:hint="eastAsia"/>
          <w:lang w:val="en-US" w:eastAsia="zh-CN"/>
        </w:rPr>
        <w:t>ccording</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to</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the</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signalling</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design</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in</w:t>
      </w:r>
      <w:r w:rsidRPr="00694D5A">
        <w:rPr>
          <w:rFonts w:ascii="Arial" w:eastAsia="等线" w:hAnsi="Arial" w:cs="Arial"/>
          <w:lang w:val="en-US" w:eastAsia="zh-CN"/>
        </w:rPr>
        <w:t xml:space="preserve"> TS38.331, PDCP SN </w:t>
      </w:r>
      <w:r w:rsidRPr="00694D5A">
        <w:rPr>
          <w:rFonts w:ascii="Arial" w:eastAsia="等线" w:hAnsi="Arial" w:cs="Arial" w:hint="eastAsia"/>
          <w:lang w:val="en-US" w:eastAsia="zh-CN"/>
        </w:rPr>
        <w:t>length</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configuration</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is</w:t>
      </w:r>
      <w:r w:rsidRPr="00694D5A">
        <w:rPr>
          <w:rFonts w:ascii="Arial" w:eastAsia="等线" w:hAnsi="Arial" w:cs="Arial"/>
          <w:lang w:val="en-US" w:eastAsia="zh-CN"/>
        </w:rPr>
        <w:t xml:space="preserve"> </w:t>
      </w:r>
      <w:r w:rsidRPr="00694D5A">
        <w:rPr>
          <w:rFonts w:ascii="Arial" w:eastAsia="等线" w:hAnsi="Arial" w:cs="Arial" w:hint="eastAsia"/>
          <w:lang w:val="en-US" w:eastAsia="zh-CN"/>
        </w:rPr>
        <w:t>defined</w:t>
      </w:r>
      <w:r w:rsidRPr="00694D5A">
        <w:rPr>
          <w:rFonts w:ascii="Arial" w:eastAsia="等线" w:hAnsi="Arial" w:cs="Arial"/>
          <w:lang w:val="en-US" w:eastAsia="zh-CN"/>
        </w:rPr>
        <w:t xml:space="preserve"> in PDCP-Config which is included in radioBearerConfig. </w:t>
      </w:r>
    </w:p>
    <w:p w14:paraId="01771DE5"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94D5A">
        <w:rPr>
          <w:rFonts w:ascii="Courier New" w:hAnsi="Courier New"/>
          <w:noProof/>
          <w:sz w:val="16"/>
          <w:lang w:eastAsia="en-GB"/>
        </w:rPr>
        <w:t xml:space="preserve">PDCP-Config ::=         </w:t>
      </w:r>
      <w:r w:rsidRPr="00694D5A">
        <w:rPr>
          <w:rFonts w:ascii="Courier New" w:hAnsi="Courier New"/>
          <w:noProof/>
          <w:color w:val="993366"/>
          <w:sz w:val="16"/>
          <w:lang w:eastAsia="en-GB"/>
        </w:rPr>
        <w:t>SEQUENCE</w:t>
      </w:r>
      <w:r w:rsidRPr="00694D5A">
        <w:rPr>
          <w:rFonts w:ascii="Courier New" w:hAnsi="Courier New"/>
          <w:noProof/>
          <w:sz w:val="16"/>
          <w:lang w:eastAsia="en-GB"/>
        </w:rPr>
        <w:t xml:space="preserve"> {</w:t>
      </w:r>
    </w:p>
    <w:p w14:paraId="51C27970"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94D5A">
        <w:rPr>
          <w:rFonts w:ascii="Courier New" w:hAnsi="Courier New"/>
          <w:noProof/>
          <w:sz w:val="16"/>
          <w:lang w:eastAsia="en-GB"/>
        </w:rPr>
        <w:lastRenderedPageBreak/>
        <w:t xml:space="preserve">    drb                     </w:t>
      </w:r>
      <w:r w:rsidRPr="00694D5A">
        <w:rPr>
          <w:rFonts w:ascii="Courier New" w:hAnsi="Courier New"/>
          <w:noProof/>
          <w:color w:val="993366"/>
          <w:sz w:val="16"/>
          <w:lang w:eastAsia="en-GB"/>
        </w:rPr>
        <w:t>SEQUENCE</w:t>
      </w:r>
      <w:r w:rsidRPr="00694D5A">
        <w:rPr>
          <w:rFonts w:ascii="Courier New" w:hAnsi="Courier New"/>
          <w:noProof/>
          <w:sz w:val="16"/>
          <w:lang w:eastAsia="en-GB"/>
        </w:rPr>
        <w:t xml:space="preserve"> {</w:t>
      </w:r>
    </w:p>
    <w:p w14:paraId="2CB98DB7"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160" w:hangingChars="2600" w:hanging="4160"/>
        <w:rPr>
          <w:rFonts w:ascii="Courier New" w:hAnsi="Courier New"/>
          <w:noProof/>
          <w:color w:val="808080"/>
          <w:sz w:val="16"/>
          <w:lang w:eastAsia="en-GB"/>
        </w:rPr>
      </w:pPr>
      <w:r w:rsidRPr="00694D5A">
        <w:rPr>
          <w:rFonts w:ascii="Courier New" w:hAnsi="Courier New"/>
          <w:noProof/>
          <w:sz w:val="16"/>
          <w:lang w:eastAsia="en-GB"/>
        </w:rPr>
        <w:t xml:space="preserve">        discardTimer            </w:t>
      </w:r>
      <w:r w:rsidRPr="00694D5A">
        <w:rPr>
          <w:rFonts w:ascii="Courier New" w:hAnsi="Courier New"/>
          <w:noProof/>
          <w:color w:val="993366"/>
          <w:sz w:val="16"/>
          <w:lang w:eastAsia="en-GB"/>
        </w:rPr>
        <w:t>ENUMERATED</w:t>
      </w:r>
      <w:r w:rsidRPr="00694D5A">
        <w:rPr>
          <w:rFonts w:ascii="Courier New" w:hAnsi="Courier New"/>
          <w:noProof/>
          <w:sz w:val="16"/>
          <w:lang w:eastAsia="en-GB"/>
        </w:rPr>
        <w:t xml:space="preserve"> {ms10, ms20, ms30, ms40, ms50, ms60, ms75, ms100, ms150,    ms200, ms250, ms300, ms500, ms750, ms1500, infinity}       </w:t>
      </w:r>
      <w:r w:rsidRPr="00694D5A">
        <w:rPr>
          <w:rFonts w:ascii="Courier New" w:hAnsi="Courier New"/>
          <w:noProof/>
          <w:color w:val="993366"/>
          <w:sz w:val="16"/>
          <w:lang w:eastAsia="en-GB"/>
        </w:rPr>
        <w:t>OPTIONAL</w:t>
      </w:r>
      <w:r w:rsidRPr="00694D5A">
        <w:rPr>
          <w:rFonts w:ascii="Courier New" w:hAnsi="Courier New"/>
          <w:noProof/>
          <w:sz w:val="16"/>
          <w:lang w:eastAsia="en-GB"/>
        </w:rPr>
        <w:t xml:space="preserve">, </w:t>
      </w:r>
      <w:r w:rsidRPr="00694D5A">
        <w:rPr>
          <w:rFonts w:ascii="Courier New" w:hAnsi="Courier New"/>
          <w:noProof/>
          <w:color w:val="808080"/>
          <w:sz w:val="16"/>
          <w:lang w:eastAsia="en-GB"/>
        </w:rPr>
        <w:t>-- Cond Setup</w:t>
      </w:r>
    </w:p>
    <w:p w14:paraId="657E641E"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694D5A">
        <w:rPr>
          <w:rFonts w:ascii="Courier New" w:hAnsi="Courier New"/>
          <w:noProof/>
          <w:sz w:val="16"/>
          <w:lang w:eastAsia="en-GB"/>
        </w:rPr>
        <w:t xml:space="preserve">        </w:t>
      </w:r>
      <w:r w:rsidRPr="00694D5A">
        <w:rPr>
          <w:rFonts w:ascii="Courier New" w:hAnsi="Courier New"/>
          <w:noProof/>
          <w:sz w:val="16"/>
          <w:highlight w:val="yellow"/>
          <w:lang w:eastAsia="en-GB"/>
        </w:rPr>
        <w:t>pdcp-SN-SizeUL</w:t>
      </w:r>
      <w:r w:rsidRPr="00694D5A">
        <w:rPr>
          <w:rFonts w:ascii="Courier New" w:hAnsi="Courier New"/>
          <w:noProof/>
          <w:sz w:val="16"/>
          <w:lang w:eastAsia="en-GB"/>
        </w:rPr>
        <w:t xml:space="preserve">          </w:t>
      </w:r>
      <w:r w:rsidRPr="00694D5A">
        <w:rPr>
          <w:rFonts w:ascii="Courier New" w:hAnsi="Courier New"/>
          <w:noProof/>
          <w:color w:val="993366"/>
          <w:sz w:val="16"/>
          <w:lang w:eastAsia="en-GB"/>
        </w:rPr>
        <w:t>ENUMERATED</w:t>
      </w:r>
      <w:r w:rsidRPr="00694D5A">
        <w:rPr>
          <w:rFonts w:ascii="Courier New" w:hAnsi="Courier New"/>
          <w:noProof/>
          <w:sz w:val="16"/>
          <w:lang w:eastAsia="en-GB"/>
        </w:rPr>
        <w:t xml:space="preserve"> {len12bits, len18bits}            </w:t>
      </w:r>
      <w:r w:rsidRPr="00694D5A">
        <w:rPr>
          <w:rFonts w:ascii="Courier New" w:hAnsi="Courier New"/>
          <w:noProof/>
          <w:color w:val="993366"/>
          <w:sz w:val="16"/>
          <w:lang w:eastAsia="en-GB"/>
        </w:rPr>
        <w:t>OPTIONAL</w:t>
      </w:r>
      <w:r w:rsidRPr="00694D5A">
        <w:rPr>
          <w:rFonts w:ascii="Courier New" w:hAnsi="Courier New"/>
          <w:noProof/>
          <w:sz w:val="16"/>
          <w:lang w:eastAsia="en-GB"/>
        </w:rPr>
        <w:t xml:space="preserve">, </w:t>
      </w:r>
      <w:r w:rsidRPr="00694D5A">
        <w:rPr>
          <w:rFonts w:ascii="Courier New" w:hAnsi="Courier New"/>
          <w:noProof/>
          <w:color w:val="808080"/>
          <w:sz w:val="16"/>
          <w:lang w:eastAsia="en-GB"/>
        </w:rPr>
        <w:t>-- Cond Setup1</w:t>
      </w:r>
    </w:p>
    <w:p w14:paraId="3CD3CD68"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694D5A">
        <w:rPr>
          <w:rFonts w:ascii="Courier New" w:hAnsi="Courier New"/>
          <w:noProof/>
          <w:sz w:val="16"/>
          <w:lang w:eastAsia="en-GB"/>
        </w:rPr>
        <w:t xml:space="preserve">        </w:t>
      </w:r>
      <w:r w:rsidRPr="00694D5A">
        <w:rPr>
          <w:rFonts w:ascii="Courier New" w:hAnsi="Courier New"/>
          <w:noProof/>
          <w:sz w:val="16"/>
          <w:highlight w:val="yellow"/>
          <w:lang w:eastAsia="en-GB"/>
        </w:rPr>
        <w:t>pdcp-SN-SizeDL</w:t>
      </w:r>
      <w:r w:rsidRPr="00694D5A">
        <w:rPr>
          <w:rFonts w:ascii="Courier New" w:hAnsi="Courier New"/>
          <w:noProof/>
          <w:sz w:val="16"/>
          <w:lang w:eastAsia="en-GB"/>
        </w:rPr>
        <w:t xml:space="preserve">          </w:t>
      </w:r>
      <w:r w:rsidRPr="00694D5A">
        <w:rPr>
          <w:rFonts w:ascii="Courier New" w:hAnsi="Courier New"/>
          <w:noProof/>
          <w:color w:val="993366"/>
          <w:sz w:val="16"/>
          <w:lang w:eastAsia="en-GB"/>
        </w:rPr>
        <w:t>ENUMERATED</w:t>
      </w:r>
      <w:r w:rsidRPr="00694D5A">
        <w:rPr>
          <w:rFonts w:ascii="Courier New" w:hAnsi="Courier New"/>
          <w:noProof/>
          <w:sz w:val="16"/>
          <w:lang w:eastAsia="en-GB"/>
        </w:rPr>
        <w:t xml:space="preserve"> {len12bits, len18bits}            </w:t>
      </w:r>
      <w:r w:rsidRPr="00694D5A">
        <w:rPr>
          <w:rFonts w:ascii="Courier New" w:hAnsi="Courier New"/>
          <w:noProof/>
          <w:color w:val="993366"/>
          <w:sz w:val="16"/>
          <w:lang w:eastAsia="en-GB"/>
        </w:rPr>
        <w:t>OPTIONAL</w:t>
      </w:r>
      <w:r w:rsidRPr="00694D5A">
        <w:rPr>
          <w:rFonts w:ascii="Courier New" w:hAnsi="Courier New"/>
          <w:noProof/>
          <w:sz w:val="16"/>
          <w:lang w:eastAsia="en-GB"/>
        </w:rPr>
        <w:t xml:space="preserve">, </w:t>
      </w:r>
      <w:r w:rsidRPr="00694D5A">
        <w:rPr>
          <w:rFonts w:ascii="Courier New" w:hAnsi="Courier New"/>
          <w:noProof/>
          <w:color w:val="808080"/>
          <w:sz w:val="16"/>
          <w:lang w:eastAsia="en-GB"/>
        </w:rPr>
        <w:t>-- Cond Setup2</w:t>
      </w:r>
    </w:p>
    <w:p w14:paraId="247BE7F3"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noProof/>
          <w:sz w:val="16"/>
          <w:lang w:eastAsia="zh-CN"/>
        </w:rPr>
      </w:pPr>
    </w:p>
    <w:p w14:paraId="407E0E99"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hint="eastAsia"/>
          <w:noProof/>
          <w:color w:val="C00000"/>
          <w:sz w:val="16"/>
          <w:lang w:eastAsia="zh-CN"/>
        </w:rPr>
      </w:pPr>
      <w:r w:rsidRPr="00694D5A">
        <w:rPr>
          <w:rFonts w:ascii="Courier New" w:eastAsia="等线" w:hAnsi="Courier New"/>
          <w:noProof/>
          <w:color w:val="C00000"/>
          <w:sz w:val="16"/>
          <w:lang w:eastAsia="zh-CN"/>
        </w:rPr>
        <w:t>***</w:t>
      </w:r>
      <w:r w:rsidRPr="00694D5A">
        <w:rPr>
          <w:rFonts w:ascii="Courier New" w:eastAsia="等线" w:hAnsi="Courier New" w:hint="eastAsia"/>
          <w:noProof/>
          <w:color w:val="C00000"/>
          <w:sz w:val="16"/>
          <w:lang w:eastAsia="zh-CN"/>
        </w:rPr>
        <w:t>ignore</w:t>
      </w:r>
      <w:r w:rsidRPr="00694D5A">
        <w:rPr>
          <w:rFonts w:ascii="Courier New" w:eastAsia="等线" w:hAnsi="Courier New"/>
          <w:noProof/>
          <w:color w:val="C00000"/>
          <w:sz w:val="16"/>
          <w:lang w:eastAsia="zh-CN"/>
        </w:rPr>
        <w:t xml:space="preserve"> </w:t>
      </w:r>
      <w:r w:rsidRPr="00694D5A">
        <w:rPr>
          <w:rFonts w:ascii="Courier New" w:eastAsia="等线" w:hAnsi="Courier New" w:hint="eastAsia"/>
          <w:noProof/>
          <w:color w:val="C00000"/>
          <w:sz w:val="16"/>
          <w:lang w:eastAsia="zh-CN"/>
        </w:rPr>
        <w:t>non-related</w:t>
      </w:r>
      <w:r w:rsidRPr="00694D5A">
        <w:rPr>
          <w:rFonts w:ascii="Courier New" w:eastAsia="等线" w:hAnsi="Courier New"/>
          <w:noProof/>
          <w:color w:val="C00000"/>
          <w:sz w:val="16"/>
          <w:lang w:eastAsia="zh-CN"/>
        </w:rPr>
        <w:t xml:space="preserve"> </w:t>
      </w:r>
      <w:r w:rsidRPr="00694D5A">
        <w:rPr>
          <w:rFonts w:ascii="Courier New" w:eastAsia="等线" w:hAnsi="Courier New" w:hint="eastAsia"/>
          <w:noProof/>
          <w:color w:val="C00000"/>
          <w:sz w:val="16"/>
          <w:lang w:eastAsia="zh-CN"/>
        </w:rPr>
        <w:t>part</w:t>
      </w:r>
      <w:r w:rsidRPr="00694D5A">
        <w:rPr>
          <w:rFonts w:ascii="Courier New" w:eastAsia="等线" w:hAnsi="Courier New"/>
          <w:noProof/>
          <w:color w:val="C00000"/>
          <w:sz w:val="16"/>
          <w:lang w:eastAsia="zh-CN"/>
        </w:rPr>
        <w:t>***</w:t>
      </w:r>
    </w:p>
    <w:p w14:paraId="3F02DBB3"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94D5A">
        <w:rPr>
          <w:rFonts w:ascii="Courier New" w:hAnsi="Courier New"/>
          <w:noProof/>
          <w:sz w:val="16"/>
          <w:lang w:eastAsia="en-GB"/>
        </w:rPr>
        <w:t>}</w:t>
      </w:r>
    </w:p>
    <w:p w14:paraId="6BB32CE1" w14:textId="77777777" w:rsidR="00694D5A" w:rsidRPr="00694D5A" w:rsidRDefault="00694D5A" w:rsidP="00694D5A">
      <w:p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For MR-DC, the MN is responsbile for generating the radioBearerConfig for MN terminated MCG/split/SCG bearers, the SN is responsible for generating the radioBearerConfig for SN terminated SCG/split/MCG bearers. So, MN and SN need to check the capability individually. More specifically</w:t>
      </w:r>
    </w:p>
    <w:p w14:paraId="53CD9F2F" w14:textId="77777777" w:rsidR="00694D5A" w:rsidRPr="00694D5A" w:rsidRDefault="00694D5A" w:rsidP="00694D5A">
      <w:pPr>
        <w:numPr>
          <w:ilvl w:val="0"/>
          <w:numId w:val="6"/>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For Case 2a, MN(LTE) checks LTE capability (i.e. sn-SizeLo-r15);</w:t>
      </w:r>
    </w:p>
    <w:p w14:paraId="1260BA33" w14:textId="77777777" w:rsidR="00694D5A" w:rsidRPr="00694D5A" w:rsidRDefault="00694D5A" w:rsidP="00694D5A">
      <w:pPr>
        <w:numPr>
          <w:ilvl w:val="0"/>
          <w:numId w:val="6"/>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F</w:t>
      </w:r>
      <w:r w:rsidRPr="00694D5A">
        <w:rPr>
          <w:rFonts w:ascii="Arial" w:eastAsia="等线" w:hAnsi="Arial" w:cs="Arial"/>
          <w:lang w:val="en-US" w:eastAsia="zh-CN"/>
        </w:rPr>
        <w:t>or Case 2b, SN(NR) checks NR capability (i.e. shortSN);</w:t>
      </w:r>
    </w:p>
    <w:p w14:paraId="23D3EE20" w14:textId="77777777" w:rsidR="00694D5A" w:rsidRPr="00694D5A" w:rsidRDefault="00694D5A" w:rsidP="00694D5A">
      <w:pPr>
        <w:numPr>
          <w:ilvl w:val="0"/>
          <w:numId w:val="6"/>
        </w:num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hint="eastAsia"/>
          <w:lang w:val="en-US" w:eastAsia="zh-CN"/>
        </w:rPr>
        <w:t>F</w:t>
      </w:r>
      <w:r w:rsidRPr="00694D5A">
        <w:rPr>
          <w:rFonts w:ascii="Arial" w:eastAsia="等线" w:hAnsi="Arial" w:cs="Arial"/>
          <w:lang w:val="en-US" w:eastAsia="zh-CN"/>
        </w:rPr>
        <w:t>or Case 3a, MN(NR) checks NR capability (i.e. shortSN);</w:t>
      </w:r>
    </w:p>
    <w:p w14:paraId="146312ED" w14:textId="77777777" w:rsidR="00694D5A" w:rsidRPr="00694D5A" w:rsidRDefault="00694D5A" w:rsidP="00694D5A">
      <w:pPr>
        <w:numPr>
          <w:ilvl w:val="0"/>
          <w:numId w:val="6"/>
        </w:num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hint="eastAsia"/>
          <w:lang w:val="en-US" w:eastAsia="zh-CN"/>
        </w:rPr>
        <w:t>F</w:t>
      </w:r>
      <w:r w:rsidRPr="00694D5A">
        <w:rPr>
          <w:rFonts w:ascii="Arial" w:eastAsia="等线" w:hAnsi="Arial" w:cs="Arial"/>
          <w:lang w:val="en-US" w:eastAsia="zh-CN"/>
        </w:rPr>
        <w:t>or Case 3b, SN(LTE) checks LTE capability (i.e. sn-SizeLo-r15)</w:t>
      </w:r>
    </w:p>
    <w:p w14:paraId="37D9C4A5"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 xml:space="preserve">To avoid inter-operability issue, we repectfully ask RAN2 to confirm above understanding. </w:t>
      </w:r>
    </w:p>
    <w:p w14:paraId="3859D0C6"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2</w:t>
      </w:r>
      <w:r w:rsidRPr="00694D5A">
        <w:rPr>
          <w:rFonts w:ascii="Arial" w:eastAsia="等线" w:hAnsi="Arial" w:cs="Arial"/>
          <w:b/>
          <w:lang w:val="en-US" w:eastAsia="zh-CN"/>
        </w:rPr>
        <w:tab/>
        <w:t xml:space="preserve">For UEs in (NG)EN-DC, RAN2 confirm the MN(LTE) checks LTE capability (i.e. sn-SizeLo-r15) to determine whether it can configure NR PDCP short SN for MN terminated MCG/split/SCG bearers to the UE; the SN(NR) checks NR capability (i.e. shortSN) to determine whether it can configure NR PDCP short SN for SN terminated MCG/split/SCG bearers to the UE. </w:t>
      </w:r>
    </w:p>
    <w:p w14:paraId="68AB05CF"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3</w:t>
      </w:r>
      <w:r w:rsidRPr="00694D5A">
        <w:rPr>
          <w:rFonts w:ascii="Arial" w:eastAsia="等线" w:hAnsi="Arial" w:cs="Arial"/>
          <w:b/>
          <w:lang w:val="en-US" w:eastAsia="zh-CN"/>
        </w:rPr>
        <w:tab/>
        <w:t>For UEs in NE-DC, RAN2 confirm the MN(NR) checks NR capability (i.e. shortSN) to determine whether it can configure NR PDCP short SN for MN terminated MCG/split/SCG bearers to the UE; the SN(LTE) checks LTE capability (i.e. sn-SizeLo-r15) to determine whether it can configure NR PDCP short SN for SN terminated MCG/split/SCG bearers to the UE.</w:t>
      </w:r>
    </w:p>
    <w:p w14:paraId="040AB3CA"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If P1~P3 are agreeable, we think it is necessary to clarify it in specification, the current definition of UE capabilities in TS 36.306 and TS 38.306 are too vague, that would be the reason that UE and network have different implementations.</w:t>
      </w:r>
    </w:p>
    <w:p w14:paraId="299FFAD7" w14:textId="77777777" w:rsidR="00694D5A" w:rsidRPr="00694D5A" w:rsidRDefault="00694D5A" w:rsidP="00694D5A">
      <w:pPr>
        <w:overflowPunct/>
        <w:autoSpaceDE/>
        <w:autoSpaceDN/>
        <w:adjustRightInd/>
        <w:spacing w:after="120"/>
        <w:jc w:val="both"/>
        <w:textAlignment w:val="auto"/>
        <w:rPr>
          <w:rFonts w:ascii="Arial" w:eastAsia="等线" w:hAnsi="Arial" w:cs="Arial"/>
          <w:lang w:val="en-US" w:eastAsia="zh-CN"/>
        </w:rPr>
      </w:pPr>
      <w:r w:rsidRPr="00694D5A">
        <w:rPr>
          <w:rFonts w:ascii="Arial" w:eastAsia="等线" w:hAnsi="Arial" w:cs="Arial"/>
          <w:lang w:val="en-US" w:eastAsia="zh-CN"/>
        </w:rPr>
        <w:t xml:space="preserve">Regarding the spec change, we notice that in addition to short SN capability, several NR PDCP related capabilities are defined and reported to LTE, we think the same principle also applies to other capabilities. More specifically, the concerned capability are highlighted in </w:t>
      </w:r>
      <w:r w:rsidRPr="00694D5A">
        <w:rPr>
          <w:rFonts w:ascii="Arial" w:eastAsia="等线" w:hAnsi="Arial" w:cs="Arial"/>
          <w:highlight w:val="yellow"/>
          <w:lang w:val="en-US" w:eastAsia="zh-CN"/>
        </w:rPr>
        <w:t>yellow</w:t>
      </w:r>
      <w:r w:rsidRPr="00694D5A">
        <w:rPr>
          <w:rFonts w:ascii="Arial" w:eastAsia="等线" w:hAnsi="Arial" w:cs="Arial"/>
          <w:lang w:val="en-US" w:eastAsia="zh-CN"/>
        </w:rPr>
        <w:t xml:space="preserve"> below:</w:t>
      </w:r>
    </w:p>
    <w:p w14:paraId="7966D541" w14:textId="77777777" w:rsidR="00694D5A" w:rsidRPr="00694D5A" w:rsidRDefault="00694D5A" w:rsidP="00694D5A">
      <w:pPr>
        <w:overflowPunct/>
        <w:autoSpaceDE/>
        <w:autoSpaceDN/>
        <w:adjustRightInd/>
        <w:spacing w:after="120"/>
        <w:jc w:val="both"/>
        <w:textAlignment w:val="auto"/>
        <w:rPr>
          <w:rFonts w:ascii="Arial" w:eastAsia="等线" w:hAnsi="Arial" w:cs="Arial" w:hint="eastAsia"/>
          <w:lang w:val="en-US" w:eastAsia="zh-CN"/>
        </w:rPr>
      </w:pPr>
      <w:r w:rsidRPr="00694D5A">
        <w:rPr>
          <w:rFonts w:ascii="Arial" w:eastAsia="等线" w:hAnsi="Arial" w:cs="Arial"/>
          <w:lang w:val="en-US" w:eastAsia="zh-CN"/>
        </w:rPr>
        <w:t>(Note: IMS capabilities are not involved, because the applicable scenario is already captured in spec)</w:t>
      </w:r>
    </w:p>
    <w:p w14:paraId="791025EE" w14:textId="77777777" w:rsidR="00694D5A" w:rsidRPr="00694D5A" w:rsidRDefault="00694D5A" w:rsidP="00694D5A">
      <w:pPr>
        <w:overflowPunct/>
        <w:autoSpaceDE/>
        <w:autoSpaceDN/>
        <w:adjustRightInd/>
        <w:spacing w:after="0"/>
        <w:jc w:val="both"/>
        <w:textAlignment w:val="auto"/>
        <w:rPr>
          <w:rFonts w:ascii="Arial" w:eastAsia="等线" w:hAnsi="Arial" w:cs="Arial"/>
          <w:i/>
          <w:color w:val="0070C0"/>
          <w:lang w:val="en-US" w:eastAsia="zh-CN"/>
        </w:rPr>
      </w:pPr>
      <w:r w:rsidRPr="00694D5A">
        <w:rPr>
          <w:rFonts w:ascii="Arial" w:eastAsia="等线" w:hAnsi="Arial" w:cs="Arial" w:hint="eastAsia"/>
          <w:i/>
          <w:color w:val="0070C0"/>
          <w:lang w:val="en-US" w:eastAsia="zh-CN"/>
        </w:rPr>
        <w:t>#</w:t>
      </w:r>
      <w:r w:rsidRPr="00694D5A">
        <w:rPr>
          <w:rFonts w:ascii="Arial" w:eastAsia="等线" w:hAnsi="Arial" w:cs="Arial"/>
          <w:i/>
          <w:color w:val="0070C0"/>
          <w:lang w:val="en-US" w:eastAsia="zh-CN"/>
        </w:rPr>
        <w:t>36.331---NR PDCP capabilities</w:t>
      </w:r>
    </w:p>
    <w:p w14:paraId="7B8C1D75"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PDCP-ParametersNR-r15 ::=</w:t>
      </w:r>
      <w:r w:rsidRPr="00694D5A">
        <w:rPr>
          <w:rFonts w:ascii="Courier New" w:hAnsi="Courier New"/>
          <w:sz w:val="16"/>
          <w:lang w:val="en-US" w:eastAsia="en-US"/>
        </w:rPr>
        <w:tab/>
      </w:r>
      <w:r w:rsidRPr="00694D5A">
        <w:rPr>
          <w:rFonts w:ascii="Courier New" w:hAnsi="Courier New"/>
          <w:sz w:val="16"/>
          <w:lang w:val="en-US" w:eastAsia="en-US"/>
        </w:rPr>
        <w:tab/>
        <w:t>SEQUENCE {</w:t>
      </w:r>
    </w:p>
    <w:p w14:paraId="49531767"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rohc-Profiles-r15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ROHC-ProfileSupportList-r15,</w:t>
      </w:r>
    </w:p>
    <w:p w14:paraId="13B594AD"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rohc-ContextMaxSessions-r15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ENUMERATED {</w:t>
      </w:r>
    </w:p>
    <w:p w14:paraId="3815648D"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cs2, cs4, cs8, cs12, cs16, cs24, cs32,</w:t>
      </w:r>
    </w:p>
    <w:p w14:paraId="27BF3570"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cs48, cs64, cs128, cs256, cs512, cs1024,</w:t>
      </w:r>
    </w:p>
    <w:p w14:paraId="6D71D6B6"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cs16384, spare2, spare1}</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DEFAULT cs16,</w:t>
      </w:r>
    </w:p>
    <w:p w14:paraId="4346F9D4"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rohc-ProfilesUL-Only-r15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SEQUENCE {</w:t>
      </w:r>
    </w:p>
    <w:p w14:paraId="14EB21A5"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lang w:val="en-US" w:eastAsia="en-US"/>
        </w:rPr>
        <w:tab/>
        <w:t>profile0x0006-r15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BOOLEAN</w:t>
      </w:r>
    </w:p>
    <w:p w14:paraId="1B767270"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t>},</w:t>
      </w:r>
    </w:p>
    <w:p w14:paraId="2A10EEB5"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rohc-ContextContinue-r15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ENUMERATED {supported}</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OPTIONAL,</w:t>
      </w:r>
    </w:p>
    <w:p w14:paraId="66A25C2F"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outOfOrderDelivery-r15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ENUMERATED {supported}</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OPTIONAL,</w:t>
      </w:r>
    </w:p>
    <w:p w14:paraId="7DB76D62"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r>
      <w:r w:rsidRPr="00694D5A">
        <w:rPr>
          <w:rFonts w:ascii="Courier New" w:hAnsi="Courier New"/>
          <w:sz w:val="16"/>
          <w:highlight w:val="yellow"/>
          <w:lang w:val="en-US" w:eastAsia="en-US"/>
        </w:rPr>
        <w:t>sn-SizeLo-r15</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ENUMERATED {supported}</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OPTIONAL,</w:t>
      </w:r>
    </w:p>
    <w:p w14:paraId="00EC418A"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lastRenderedPageBreak/>
        <w:tab/>
        <w:t>ims-VoiceOverNR-PDCP-MCG-Bearer-r15</w:t>
      </w:r>
      <w:r w:rsidRPr="00694D5A">
        <w:rPr>
          <w:rFonts w:ascii="Courier New" w:hAnsi="Courier New"/>
          <w:sz w:val="16"/>
          <w:lang w:val="en-US" w:eastAsia="en-US"/>
        </w:rPr>
        <w:tab/>
        <w:t>ENUMERATED {supported}</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OPTIONAL,</w:t>
      </w:r>
    </w:p>
    <w:p w14:paraId="029B0535"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ab/>
        <w:t>ims-VoiceOverNR-PDCP-SCG-Bearer-r15</w:t>
      </w:r>
      <w:r w:rsidRPr="00694D5A">
        <w:rPr>
          <w:rFonts w:ascii="Courier New" w:hAnsi="Courier New"/>
          <w:sz w:val="16"/>
          <w:lang w:val="en-US" w:eastAsia="en-US"/>
        </w:rPr>
        <w:tab/>
        <w:t>ENUMERATED {supported}</w:t>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r>
      <w:r w:rsidRPr="00694D5A">
        <w:rPr>
          <w:rFonts w:ascii="Courier New" w:hAnsi="Courier New"/>
          <w:sz w:val="16"/>
          <w:lang w:val="en-US" w:eastAsia="en-US"/>
        </w:rPr>
        <w:tab/>
        <w:t>OPTIONAL</w:t>
      </w:r>
    </w:p>
    <w:p w14:paraId="10236CF8" w14:textId="77777777" w:rsidR="00694D5A" w:rsidRPr="00694D5A" w:rsidRDefault="00694D5A" w:rsidP="00694D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eastAsia="en-US"/>
        </w:rPr>
      </w:pPr>
      <w:r w:rsidRPr="00694D5A">
        <w:rPr>
          <w:rFonts w:ascii="Courier New" w:hAnsi="Courier New"/>
          <w:sz w:val="16"/>
          <w:lang w:val="en-US" w:eastAsia="en-US"/>
        </w:rPr>
        <w:t>}</w:t>
      </w:r>
    </w:p>
    <w:p w14:paraId="3A18133D"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eastAsia="zh-CN"/>
        </w:rPr>
      </w:pPr>
      <w:r w:rsidRPr="00694D5A">
        <w:rPr>
          <w:rFonts w:ascii="Arial" w:eastAsia="微软雅黑" w:hAnsi="Arial" w:cs="Arial"/>
          <w:lang w:eastAsia="zh-CN"/>
        </w:rPr>
        <w:t xml:space="preserve">Consider that in TS 36.306, the definition of NR PDCP capabilities is referring to the definition of corresponding capabilities in TS 38.306, so, we think clarification can be made in TS 38.306, we have provided the CRs for TS 38.306 in [1]. </w:t>
      </w:r>
    </w:p>
    <w:p w14:paraId="48A6CBA3"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hint="eastAsia"/>
          <w:b/>
          <w:lang w:eastAsia="zh-CN"/>
        </w:rPr>
        <w:t>P</w:t>
      </w:r>
      <w:r w:rsidRPr="00694D5A">
        <w:rPr>
          <w:rFonts w:ascii="Arial" w:eastAsia="等线" w:hAnsi="Arial" w:cs="Arial"/>
          <w:b/>
          <w:lang w:eastAsia="zh-CN"/>
        </w:rPr>
        <w:t>roposal 4</w:t>
      </w:r>
      <w:r w:rsidRPr="00694D5A">
        <w:rPr>
          <w:rFonts w:ascii="Arial" w:eastAsia="等线" w:hAnsi="Arial" w:cs="Arial"/>
          <w:b/>
          <w:lang w:eastAsia="zh-CN"/>
        </w:rPr>
        <w:tab/>
        <w:t xml:space="preserve">RAN2 confirm that the same principle also applies to other NR PDCP capability that reported to LTE (i.e. rohc-Profiles-r15, rohc-ContextMaxSessions-r15, rohc-ProfilesUL-Only-r15, rohc-ContextContinue-r15, outOfOrderDelivery-r15), and agree the </w:t>
      </w:r>
      <w:r w:rsidRPr="00694D5A">
        <w:rPr>
          <w:rFonts w:ascii="Arial" w:eastAsia="等线" w:hAnsi="Arial" w:cs="Arial"/>
          <w:b/>
          <w:lang w:eastAsia="zh-CN"/>
        </w:rPr>
        <w:t>CRs in [1].</w:t>
      </w:r>
    </w:p>
    <w:p w14:paraId="41DEFE7C" w14:textId="77777777" w:rsidR="00694D5A" w:rsidRPr="00694D5A" w:rsidRDefault="00694D5A" w:rsidP="00694D5A">
      <w:pPr>
        <w:keepNext/>
        <w:keepLines/>
        <w:pBdr>
          <w:top w:val="single" w:sz="12" w:space="3" w:color="auto"/>
        </w:pBdr>
        <w:tabs>
          <w:tab w:val="left" w:pos="432"/>
        </w:tabs>
        <w:spacing w:before="240" w:line="240" w:lineRule="auto"/>
        <w:ind w:left="432" w:hanging="432"/>
        <w:outlineLvl w:val="0"/>
        <w:rPr>
          <w:rFonts w:ascii="Arial" w:eastAsia="宋体" w:hAnsi="Arial" w:cs="Arial"/>
          <w:sz w:val="36"/>
          <w:lang w:val="en-US" w:eastAsia="en-US"/>
        </w:rPr>
      </w:pPr>
      <w:r w:rsidRPr="00694D5A">
        <w:rPr>
          <w:rFonts w:ascii="Arial" w:eastAsia="宋体" w:hAnsi="Arial" w:cs="Arial"/>
          <w:sz w:val="36"/>
          <w:lang w:val="en-US" w:eastAsia="en-US"/>
        </w:rPr>
        <w:t>Conclusion</w:t>
      </w:r>
    </w:p>
    <w:p w14:paraId="22D5C5D2"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val="en-US" w:eastAsia="zh-CN"/>
        </w:rPr>
      </w:pPr>
      <w:r w:rsidRPr="00694D5A">
        <w:rPr>
          <w:rFonts w:ascii="Arial" w:eastAsia="微软雅黑" w:hAnsi="Arial" w:cs="Arial"/>
          <w:lang w:val="en-US" w:eastAsia="zh-CN"/>
        </w:rPr>
        <w:t>Based on the above, RAN2 is requested to discuss and agree on the following observations and proposals:</w:t>
      </w:r>
    </w:p>
    <w:p w14:paraId="7E12DCE8"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hint="eastAsia"/>
          <w:b/>
          <w:lang w:val="en-US" w:eastAsia="zh-CN"/>
        </w:rPr>
        <w:t>O</w:t>
      </w:r>
      <w:r w:rsidRPr="00694D5A">
        <w:rPr>
          <w:rFonts w:ascii="Arial" w:eastAsia="等线" w:hAnsi="Arial" w:cs="Arial"/>
          <w:b/>
          <w:lang w:val="en-US" w:eastAsia="zh-CN"/>
        </w:rPr>
        <w:t>bservation 1</w:t>
      </w:r>
      <w:r w:rsidRPr="00694D5A">
        <w:rPr>
          <w:rFonts w:ascii="Arial" w:eastAsia="等线" w:hAnsi="Arial" w:cs="Arial"/>
          <w:b/>
          <w:lang w:val="en-US" w:eastAsia="zh-CN"/>
        </w:rPr>
        <w:tab/>
        <w:t xml:space="preserve">For NR PDCP shortSN, separate UE capabilies are defined, one is for eLTE UE, the other is for NR UE, the two capabilies are defined in TS 36.331 and TS 38.331 separately. </w:t>
      </w:r>
    </w:p>
    <w:p w14:paraId="34B1A565"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1</w:t>
      </w:r>
      <w:r w:rsidRPr="00694D5A">
        <w:rPr>
          <w:rFonts w:ascii="Arial" w:eastAsia="等线" w:hAnsi="Arial" w:cs="Arial"/>
          <w:b/>
          <w:lang w:val="en-US" w:eastAsia="zh-CN"/>
        </w:rPr>
        <w:tab/>
        <w:t>RAN2 confirm when SA UE connects to LTE+5GC and configured with NR PDCP, the network checks LTE capability (i.e. sn-SizeLo-r15) to determine whether it can configure NR PDCP short SN to the UE.</w:t>
      </w:r>
    </w:p>
    <w:p w14:paraId="1E22E9F0"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2</w:t>
      </w:r>
      <w:r w:rsidRPr="00694D5A">
        <w:rPr>
          <w:rFonts w:ascii="Arial" w:eastAsia="等线" w:hAnsi="Arial" w:cs="Arial"/>
          <w:b/>
          <w:lang w:val="en-US" w:eastAsia="zh-CN"/>
        </w:rPr>
        <w:tab/>
        <w:t xml:space="preserve">For UEs in (NG)EN-DC, RAN2 confirm the MN(LTE) checks LTE capability (i.e. sn-SizeLo-r15) to determine whether it can configure NR PDCP short SN for MN terminated MCG/split/SCG bearers to the UE; the SN(NR) checks NR capability (i.e. shortSN) to determine whether it can configure NR PDCP short SN for SN terminated MCG/split/SCG bearers to the UE. </w:t>
      </w:r>
    </w:p>
    <w:p w14:paraId="3C755249"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b/>
          <w:lang w:val="en-US" w:eastAsia="zh-CN"/>
        </w:rPr>
        <w:t>Proposal 3</w:t>
      </w:r>
      <w:r w:rsidRPr="00694D5A">
        <w:rPr>
          <w:rFonts w:ascii="Arial" w:eastAsia="等线" w:hAnsi="Arial" w:cs="Arial"/>
          <w:b/>
          <w:lang w:val="en-US" w:eastAsia="zh-CN"/>
        </w:rPr>
        <w:tab/>
        <w:t>For UEs in NE-DC, RAN2 confirm the MN(NR) checks NR capability (i.e. shortSN) to determine whether it can configure NR PDCP short SN for MN terminated MCG/split/SCG bearers to the UE; the SN(LTE) checks LTE capability (i.e. sn-SizeLo-r15) to determine whether it can configure NR PDCP short SN for SN terminated MCG/split/SCG bearers to the UE.</w:t>
      </w:r>
    </w:p>
    <w:p w14:paraId="7BE299E6" w14:textId="77777777" w:rsidR="00694D5A" w:rsidRPr="00694D5A" w:rsidRDefault="00694D5A" w:rsidP="00694D5A">
      <w:pPr>
        <w:overflowPunct/>
        <w:autoSpaceDE/>
        <w:autoSpaceDN/>
        <w:adjustRightInd/>
        <w:spacing w:after="240"/>
        <w:ind w:left="1418" w:hangingChars="709" w:hanging="1418"/>
        <w:jc w:val="both"/>
        <w:textAlignment w:val="auto"/>
        <w:rPr>
          <w:rFonts w:ascii="Arial" w:eastAsia="等线" w:hAnsi="Arial" w:cs="Arial"/>
          <w:b/>
          <w:lang w:val="en-US" w:eastAsia="zh-CN"/>
        </w:rPr>
      </w:pPr>
      <w:r w:rsidRPr="00694D5A">
        <w:rPr>
          <w:rFonts w:ascii="Arial" w:eastAsia="等线" w:hAnsi="Arial" w:cs="Arial" w:hint="eastAsia"/>
          <w:b/>
          <w:lang w:eastAsia="zh-CN"/>
        </w:rPr>
        <w:t>P</w:t>
      </w:r>
      <w:r w:rsidRPr="00694D5A">
        <w:rPr>
          <w:rFonts w:ascii="Arial" w:eastAsia="等线" w:hAnsi="Arial" w:cs="Arial"/>
          <w:b/>
          <w:lang w:eastAsia="zh-CN"/>
        </w:rPr>
        <w:t>roposal 4</w:t>
      </w:r>
      <w:r w:rsidRPr="00694D5A">
        <w:rPr>
          <w:rFonts w:ascii="Arial" w:eastAsia="等线" w:hAnsi="Arial" w:cs="Arial"/>
          <w:b/>
          <w:lang w:eastAsia="zh-CN"/>
        </w:rPr>
        <w:tab/>
        <w:t xml:space="preserve">RAN2 confirm </w:t>
      </w:r>
      <w:r w:rsidRPr="00694D5A">
        <w:rPr>
          <w:rFonts w:ascii="Arial" w:eastAsia="等线" w:hAnsi="Arial" w:cs="Arial" w:hint="eastAsia"/>
          <w:b/>
          <w:lang w:eastAsia="zh-CN"/>
        </w:rPr>
        <w:t>that</w:t>
      </w:r>
      <w:r w:rsidRPr="00694D5A">
        <w:rPr>
          <w:rFonts w:ascii="Arial" w:eastAsia="等线" w:hAnsi="Arial" w:cs="Arial"/>
          <w:b/>
          <w:lang w:eastAsia="zh-CN"/>
        </w:rPr>
        <w:t xml:space="preserve"> the same principle also applies to other NR PDCP capability that reported to LTE (i.e. rohc-Profiles-r15, rohc-ContextMaxSessions-r15, rohc-ProfilesUL-Only-r15, rohc-ContextContinue-r15, outOfOrderDelivery-r15), and agree the </w:t>
      </w:r>
      <w:r w:rsidRPr="00694D5A">
        <w:rPr>
          <w:rFonts w:ascii="Arial" w:eastAsia="等线" w:hAnsi="Arial" w:cs="Arial"/>
          <w:b/>
          <w:lang w:eastAsia="zh-CN"/>
        </w:rPr>
        <w:t>CRs in [1].</w:t>
      </w:r>
    </w:p>
    <w:p w14:paraId="3F371586" w14:textId="77777777" w:rsidR="00694D5A" w:rsidRPr="00694D5A" w:rsidRDefault="00694D5A" w:rsidP="00694D5A">
      <w:pPr>
        <w:keepNext/>
        <w:keepLines/>
        <w:pBdr>
          <w:top w:val="single" w:sz="12" w:space="3" w:color="auto"/>
        </w:pBdr>
        <w:tabs>
          <w:tab w:val="left" w:pos="432"/>
        </w:tabs>
        <w:spacing w:before="240" w:line="240" w:lineRule="auto"/>
        <w:ind w:left="432" w:hanging="432"/>
        <w:outlineLvl w:val="0"/>
        <w:rPr>
          <w:rFonts w:ascii="Arial" w:eastAsia="宋体" w:hAnsi="Arial" w:cs="Arial"/>
          <w:sz w:val="36"/>
          <w:lang w:val="en-US" w:eastAsia="en-US"/>
        </w:rPr>
      </w:pPr>
      <w:r w:rsidRPr="00694D5A">
        <w:rPr>
          <w:rFonts w:ascii="Arial" w:eastAsia="宋体" w:hAnsi="Arial" w:cs="Arial"/>
          <w:sz w:val="36"/>
          <w:lang w:val="en-US" w:eastAsia="en-US"/>
        </w:rPr>
        <w:t>Reference</w:t>
      </w:r>
    </w:p>
    <w:p w14:paraId="3F419105"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val="en-US" w:eastAsia="zh-CN"/>
        </w:rPr>
      </w:pPr>
      <w:r w:rsidRPr="00694D5A">
        <w:rPr>
          <w:rFonts w:ascii="Arial" w:eastAsia="微软雅黑" w:hAnsi="Arial" w:cs="Arial"/>
          <w:lang w:val="en-US" w:eastAsia="zh-CN"/>
        </w:rPr>
        <w:t>[1] R2-2408515~R2-2408518 Correction on NR PDCP capabilities    ZTE Corporation,  CR  TS 38.306;</w:t>
      </w:r>
    </w:p>
    <w:p w14:paraId="51653067" w14:textId="77777777" w:rsidR="00694D5A" w:rsidRPr="00694D5A" w:rsidRDefault="00694D5A" w:rsidP="00694D5A">
      <w:pPr>
        <w:overflowPunct/>
        <w:autoSpaceDE/>
        <w:autoSpaceDN/>
        <w:adjustRightInd/>
        <w:spacing w:after="120"/>
        <w:jc w:val="both"/>
        <w:textAlignment w:val="auto"/>
        <w:rPr>
          <w:rFonts w:ascii="Arial" w:eastAsia="微软雅黑" w:hAnsi="Arial" w:cs="Arial"/>
          <w:lang w:val="en-US" w:eastAsia="en-US"/>
        </w:rPr>
      </w:pPr>
    </w:p>
    <w:p w14:paraId="60B0EF36" w14:textId="2FFE2366" w:rsidR="00D3789C" w:rsidRPr="00694D5A" w:rsidRDefault="00D3789C" w:rsidP="00694D5A">
      <w:pPr>
        <w:rPr>
          <w:rFonts w:eastAsia="宋体"/>
          <w:lang w:val="en-US"/>
        </w:rPr>
      </w:pPr>
    </w:p>
    <w:sectPr w:rsidR="00D3789C" w:rsidRPr="00694D5A" w:rsidSect="005D7F7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90D504A" w16cex:dateUtc="2024-10-02T15:35:00Z"/>
  <w16cex:commentExtensible w16cex:durableId="67B79DF5" w16cex:dateUtc="2024-10-02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828FE" w14:textId="77777777" w:rsidR="00DC36FA" w:rsidRPr="007B4B4C" w:rsidRDefault="00DC36FA">
      <w:pPr>
        <w:spacing w:after="0"/>
      </w:pPr>
      <w:r w:rsidRPr="007B4B4C">
        <w:separator/>
      </w:r>
    </w:p>
    <w:p w14:paraId="51C97329" w14:textId="77777777" w:rsidR="00DC36FA" w:rsidRDefault="00DC36FA"/>
  </w:endnote>
  <w:endnote w:type="continuationSeparator" w:id="0">
    <w:p w14:paraId="02BB591E" w14:textId="77777777" w:rsidR="00DC36FA" w:rsidRPr="007B4B4C" w:rsidRDefault="00DC36FA">
      <w:pPr>
        <w:spacing w:after="0"/>
      </w:pPr>
      <w:r w:rsidRPr="007B4B4C">
        <w:continuationSeparator/>
      </w:r>
    </w:p>
    <w:p w14:paraId="68568101" w14:textId="77777777" w:rsidR="00DC36FA" w:rsidRDefault="00DC36FA"/>
  </w:endnote>
  <w:endnote w:type="continuationNotice" w:id="1">
    <w:p w14:paraId="66F5A58B" w14:textId="77777777" w:rsidR="00DC36FA" w:rsidRPr="007B4B4C" w:rsidRDefault="00DC36FA">
      <w:pPr>
        <w:spacing w:after="0"/>
      </w:pPr>
    </w:p>
    <w:p w14:paraId="78DCB789" w14:textId="77777777" w:rsidR="00DC36FA" w:rsidRDefault="00DC3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8C34E" w14:textId="77777777" w:rsidR="00694D5A" w:rsidRDefault="00694D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94A7C" w:rsidRPr="007B4B4C" w:rsidRDefault="00294A7C">
    <w:pPr>
      <w:pStyle w:val="a5"/>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3617" w14:textId="77777777" w:rsidR="00694D5A" w:rsidRDefault="00694D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D5BA8" w14:textId="77777777" w:rsidR="00DC36FA" w:rsidRPr="007B4B4C" w:rsidRDefault="00DC36FA">
      <w:pPr>
        <w:spacing w:after="0"/>
      </w:pPr>
      <w:r w:rsidRPr="007B4B4C">
        <w:separator/>
      </w:r>
    </w:p>
    <w:p w14:paraId="72723AA8" w14:textId="77777777" w:rsidR="00DC36FA" w:rsidRDefault="00DC36FA"/>
  </w:footnote>
  <w:footnote w:type="continuationSeparator" w:id="0">
    <w:p w14:paraId="18FB745B" w14:textId="77777777" w:rsidR="00DC36FA" w:rsidRPr="007B4B4C" w:rsidRDefault="00DC36FA">
      <w:pPr>
        <w:spacing w:after="0"/>
      </w:pPr>
      <w:r w:rsidRPr="007B4B4C">
        <w:continuationSeparator/>
      </w:r>
    </w:p>
    <w:p w14:paraId="01AB9464" w14:textId="77777777" w:rsidR="00DC36FA" w:rsidRDefault="00DC36FA"/>
  </w:footnote>
  <w:footnote w:type="continuationNotice" w:id="1">
    <w:p w14:paraId="750A9BB8" w14:textId="77777777" w:rsidR="00DC36FA" w:rsidRPr="007B4B4C" w:rsidRDefault="00DC36FA">
      <w:pPr>
        <w:spacing w:after="0"/>
      </w:pPr>
    </w:p>
    <w:p w14:paraId="3304D53C" w14:textId="77777777" w:rsidR="00DC36FA" w:rsidRDefault="00DC3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797D2" w14:textId="77777777" w:rsidR="00294A7C" w:rsidRDefault="00294A7C">
    <w:pPr>
      <w:pStyle w:val="a3"/>
    </w:pPr>
  </w:p>
  <w:p w14:paraId="255DC12E" w14:textId="77777777" w:rsidR="00294A7C" w:rsidRDefault="00294A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2E5D0314" w:rsidR="00294A7C" w:rsidRDefault="00294A7C" w:rsidP="00F8285C">
    <w:pPr>
      <w:pStyle w:val="a3"/>
      <w:framePr w:wrap="auto" w:vAnchor="text" w:hAnchor="margin" w:xAlign="right" w:y="1"/>
      <w:widowControl/>
    </w:pPr>
  </w:p>
  <w:p w14:paraId="7E4C60FC" w14:textId="77777777" w:rsidR="00294A7C" w:rsidRPr="007B4B4C" w:rsidRDefault="00294A7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294A7C" w:rsidRDefault="00294A7C" w:rsidP="00F8285C">
    <w:pPr>
      <w:pStyle w:val="a3"/>
      <w:framePr w:wrap="auto" w:vAnchor="text" w:hAnchor="margin" w:y="1"/>
      <w:widowControl/>
    </w:pPr>
  </w:p>
  <w:p w14:paraId="5331B14F" w14:textId="63B4B324" w:rsidR="00294A7C" w:rsidRPr="007B4B4C" w:rsidRDefault="00294A7C">
    <w:pPr>
      <w:framePr w:h="284" w:hRule="exact" w:wrap="around" w:vAnchor="text" w:hAnchor="margin" w:y="7"/>
      <w:rPr>
        <w:rFonts w:ascii="Arial" w:hAnsi="Arial" w:cs="Arial"/>
        <w:b/>
        <w:sz w:val="18"/>
        <w:szCs w:val="18"/>
      </w:rPr>
    </w:pPr>
  </w:p>
  <w:p w14:paraId="346C1704" w14:textId="77777777" w:rsidR="00294A7C" w:rsidRPr="007B4B4C" w:rsidRDefault="00294A7C">
    <w:pPr>
      <w:pStyle w:val="a3"/>
    </w:pPr>
  </w:p>
  <w:p w14:paraId="31BBBCD6" w14:textId="77777777" w:rsidR="00294A7C" w:rsidRPr="007B4B4C" w:rsidRDefault="00294A7C"/>
  <w:p w14:paraId="5ED1F873" w14:textId="77777777" w:rsidR="00294A7C" w:rsidRDefault="00294A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A3092" w14:textId="77777777" w:rsidR="00694D5A" w:rsidRDefault="00694D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8B4449B"/>
    <w:multiLevelType w:val="hybridMultilevel"/>
    <w:tmpl w:val="40BA7D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19F6807"/>
    <w:multiLevelType w:val="hybridMultilevel"/>
    <w:tmpl w:val="684A499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D04A88"/>
    <w:multiLevelType w:val="hybridMultilevel"/>
    <w:tmpl w:val="35AEB2C8"/>
    <w:lvl w:ilvl="0" w:tplc="E90055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A3A"/>
    <w:rsid w:val="00025B35"/>
    <w:rsid w:val="00025CD7"/>
    <w:rsid w:val="00025E2B"/>
    <w:rsid w:val="00025E91"/>
    <w:rsid w:val="00025F12"/>
    <w:rsid w:val="000264BF"/>
    <w:rsid w:val="00026599"/>
    <w:rsid w:val="00026696"/>
    <w:rsid w:val="00026AF1"/>
    <w:rsid w:val="00027018"/>
    <w:rsid w:val="000272D2"/>
    <w:rsid w:val="000273A0"/>
    <w:rsid w:val="000274FC"/>
    <w:rsid w:val="000303DD"/>
    <w:rsid w:val="000305EA"/>
    <w:rsid w:val="0003088B"/>
    <w:rsid w:val="00030C54"/>
    <w:rsid w:val="00030C76"/>
    <w:rsid w:val="00031051"/>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6F8"/>
    <w:rsid w:val="00035D25"/>
    <w:rsid w:val="00035EC9"/>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36"/>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38D"/>
    <w:rsid w:val="0005747D"/>
    <w:rsid w:val="00057574"/>
    <w:rsid w:val="00057659"/>
    <w:rsid w:val="00057691"/>
    <w:rsid w:val="00057F50"/>
    <w:rsid w:val="000602A5"/>
    <w:rsid w:val="0006088A"/>
    <w:rsid w:val="000609B1"/>
    <w:rsid w:val="00060B35"/>
    <w:rsid w:val="00060C30"/>
    <w:rsid w:val="000610DE"/>
    <w:rsid w:val="0006115E"/>
    <w:rsid w:val="00061227"/>
    <w:rsid w:val="00061481"/>
    <w:rsid w:val="000614BF"/>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2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987"/>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7B"/>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F4"/>
    <w:rsid w:val="000953B3"/>
    <w:rsid w:val="000953C5"/>
    <w:rsid w:val="00095807"/>
    <w:rsid w:val="00095C80"/>
    <w:rsid w:val="00095D2C"/>
    <w:rsid w:val="00095E61"/>
    <w:rsid w:val="00095EE0"/>
    <w:rsid w:val="0009635C"/>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BBC"/>
    <w:rsid w:val="000B3FDE"/>
    <w:rsid w:val="000B42DD"/>
    <w:rsid w:val="000B440A"/>
    <w:rsid w:val="000B4A46"/>
    <w:rsid w:val="000B5080"/>
    <w:rsid w:val="000B51AC"/>
    <w:rsid w:val="000B52FD"/>
    <w:rsid w:val="000B5F13"/>
    <w:rsid w:val="000B62E8"/>
    <w:rsid w:val="000B63BE"/>
    <w:rsid w:val="000B63F4"/>
    <w:rsid w:val="000B6415"/>
    <w:rsid w:val="000B6546"/>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27F"/>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844"/>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9FA"/>
    <w:rsid w:val="00121EE7"/>
    <w:rsid w:val="001220B7"/>
    <w:rsid w:val="001224DE"/>
    <w:rsid w:val="00122531"/>
    <w:rsid w:val="001225C3"/>
    <w:rsid w:val="00122AE0"/>
    <w:rsid w:val="00122FA7"/>
    <w:rsid w:val="001231DA"/>
    <w:rsid w:val="00123AFB"/>
    <w:rsid w:val="00123E0B"/>
    <w:rsid w:val="00123FB4"/>
    <w:rsid w:val="00124159"/>
    <w:rsid w:val="001242DA"/>
    <w:rsid w:val="001247FE"/>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8B"/>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5D9E"/>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0C"/>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79D"/>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A4"/>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81"/>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5D59"/>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F59"/>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9"/>
    <w:rsid w:val="001D2797"/>
    <w:rsid w:val="001D29B8"/>
    <w:rsid w:val="001D29D0"/>
    <w:rsid w:val="001D300A"/>
    <w:rsid w:val="001D329C"/>
    <w:rsid w:val="001D35CC"/>
    <w:rsid w:val="001D41E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20"/>
    <w:rsid w:val="001E55C9"/>
    <w:rsid w:val="001E593B"/>
    <w:rsid w:val="001E5A18"/>
    <w:rsid w:val="001E5C28"/>
    <w:rsid w:val="001E5D2E"/>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4A3"/>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3B"/>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1F1A"/>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A53"/>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58"/>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88F"/>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4A7C"/>
    <w:rsid w:val="00294DCC"/>
    <w:rsid w:val="0029505D"/>
    <w:rsid w:val="0029527C"/>
    <w:rsid w:val="0029581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3E"/>
    <w:rsid w:val="002A02A7"/>
    <w:rsid w:val="002A0347"/>
    <w:rsid w:val="002A05A0"/>
    <w:rsid w:val="002A05BC"/>
    <w:rsid w:val="002A05DD"/>
    <w:rsid w:val="002A1321"/>
    <w:rsid w:val="002A13D5"/>
    <w:rsid w:val="002A160F"/>
    <w:rsid w:val="002A1A4A"/>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B3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A97"/>
    <w:rsid w:val="00304BE9"/>
    <w:rsid w:val="00304F24"/>
    <w:rsid w:val="003050BB"/>
    <w:rsid w:val="00305409"/>
    <w:rsid w:val="0030581D"/>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557"/>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20B"/>
    <w:rsid w:val="00320A71"/>
    <w:rsid w:val="00320CB9"/>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212"/>
    <w:rsid w:val="00324308"/>
    <w:rsid w:val="0032467B"/>
    <w:rsid w:val="00324F8F"/>
    <w:rsid w:val="003251B1"/>
    <w:rsid w:val="003251EE"/>
    <w:rsid w:val="00325415"/>
    <w:rsid w:val="00325558"/>
    <w:rsid w:val="003255C2"/>
    <w:rsid w:val="0032595C"/>
    <w:rsid w:val="00325A37"/>
    <w:rsid w:val="00325D1F"/>
    <w:rsid w:val="00325D2C"/>
    <w:rsid w:val="00325E14"/>
    <w:rsid w:val="00325E24"/>
    <w:rsid w:val="003262B5"/>
    <w:rsid w:val="00326854"/>
    <w:rsid w:val="00327175"/>
    <w:rsid w:val="00327742"/>
    <w:rsid w:val="003277C2"/>
    <w:rsid w:val="00327D26"/>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2E"/>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732"/>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A9"/>
    <w:rsid w:val="003875B7"/>
    <w:rsid w:val="003878BD"/>
    <w:rsid w:val="00387A20"/>
    <w:rsid w:val="00387BB7"/>
    <w:rsid w:val="00387E29"/>
    <w:rsid w:val="0039034E"/>
    <w:rsid w:val="00390DA0"/>
    <w:rsid w:val="003911B4"/>
    <w:rsid w:val="003913D3"/>
    <w:rsid w:val="00391656"/>
    <w:rsid w:val="00391778"/>
    <w:rsid w:val="00391D89"/>
    <w:rsid w:val="0039226F"/>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1E8"/>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786"/>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6EA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D1"/>
    <w:rsid w:val="003B2E10"/>
    <w:rsid w:val="003B3236"/>
    <w:rsid w:val="003B32F9"/>
    <w:rsid w:val="003B3333"/>
    <w:rsid w:val="003B35E6"/>
    <w:rsid w:val="003B3BA5"/>
    <w:rsid w:val="003B3C80"/>
    <w:rsid w:val="003B3DEF"/>
    <w:rsid w:val="003B3F65"/>
    <w:rsid w:val="003B4564"/>
    <w:rsid w:val="003B4775"/>
    <w:rsid w:val="003B47A0"/>
    <w:rsid w:val="003B494C"/>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A6E"/>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638"/>
    <w:rsid w:val="003C5673"/>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8D0"/>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ED0"/>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AF8"/>
    <w:rsid w:val="00406C69"/>
    <w:rsid w:val="00406E85"/>
    <w:rsid w:val="004072B1"/>
    <w:rsid w:val="00407F1E"/>
    <w:rsid w:val="004102DD"/>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88"/>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62"/>
    <w:rsid w:val="00444FDD"/>
    <w:rsid w:val="00445018"/>
    <w:rsid w:val="0044525F"/>
    <w:rsid w:val="0044547B"/>
    <w:rsid w:val="004456B6"/>
    <w:rsid w:val="004459E3"/>
    <w:rsid w:val="00445BEA"/>
    <w:rsid w:val="0044602A"/>
    <w:rsid w:val="00446098"/>
    <w:rsid w:val="00446701"/>
    <w:rsid w:val="00446C32"/>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78"/>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5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7B0"/>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78"/>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2ED1"/>
    <w:rsid w:val="004D31F8"/>
    <w:rsid w:val="004D325C"/>
    <w:rsid w:val="004D34F2"/>
    <w:rsid w:val="004D3578"/>
    <w:rsid w:val="004D3767"/>
    <w:rsid w:val="004D393F"/>
    <w:rsid w:val="004D3F9B"/>
    <w:rsid w:val="004D41ED"/>
    <w:rsid w:val="004D452C"/>
    <w:rsid w:val="004D4873"/>
    <w:rsid w:val="004D4D27"/>
    <w:rsid w:val="004D4E33"/>
    <w:rsid w:val="004D4EFA"/>
    <w:rsid w:val="004D52B0"/>
    <w:rsid w:val="004D547F"/>
    <w:rsid w:val="004D5609"/>
    <w:rsid w:val="004D5912"/>
    <w:rsid w:val="004D5B47"/>
    <w:rsid w:val="004D6332"/>
    <w:rsid w:val="004D6711"/>
    <w:rsid w:val="004D6A32"/>
    <w:rsid w:val="004D6D72"/>
    <w:rsid w:val="004D7CDD"/>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A2"/>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8BC"/>
    <w:rsid w:val="00506937"/>
    <w:rsid w:val="00506CA2"/>
    <w:rsid w:val="00506DAC"/>
    <w:rsid w:val="0050711C"/>
    <w:rsid w:val="005104B0"/>
    <w:rsid w:val="00510F40"/>
    <w:rsid w:val="0051102B"/>
    <w:rsid w:val="00511ADC"/>
    <w:rsid w:val="00511BBF"/>
    <w:rsid w:val="00511C9F"/>
    <w:rsid w:val="00511FD3"/>
    <w:rsid w:val="0051203C"/>
    <w:rsid w:val="00512219"/>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11D"/>
    <w:rsid w:val="005165F8"/>
    <w:rsid w:val="00516D49"/>
    <w:rsid w:val="005170FF"/>
    <w:rsid w:val="0051771F"/>
    <w:rsid w:val="00517842"/>
    <w:rsid w:val="00517A33"/>
    <w:rsid w:val="00517DCA"/>
    <w:rsid w:val="005202F9"/>
    <w:rsid w:val="005211DD"/>
    <w:rsid w:val="0052178C"/>
    <w:rsid w:val="00521795"/>
    <w:rsid w:val="00521944"/>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52"/>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DE3"/>
    <w:rsid w:val="005500DB"/>
    <w:rsid w:val="00550122"/>
    <w:rsid w:val="00550202"/>
    <w:rsid w:val="00550625"/>
    <w:rsid w:val="00550677"/>
    <w:rsid w:val="005507D1"/>
    <w:rsid w:val="00550975"/>
    <w:rsid w:val="00550A88"/>
    <w:rsid w:val="00550ABA"/>
    <w:rsid w:val="00550DF2"/>
    <w:rsid w:val="00550F20"/>
    <w:rsid w:val="00551181"/>
    <w:rsid w:val="00551AF2"/>
    <w:rsid w:val="00551BB2"/>
    <w:rsid w:val="00551D21"/>
    <w:rsid w:val="00551FB2"/>
    <w:rsid w:val="00551FE0"/>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4A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38"/>
    <w:rsid w:val="005C0244"/>
    <w:rsid w:val="005C1093"/>
    <w:rsid w:val="005C13E2"/>
    <w:rsid w:val="005C1535"/>
    <w:rsid w:val="005C1859"/>
    <w:rsid w:val="005C1AA2"/>
    <w:rsid w:val="005C200F"/>
    <w:rsid w:val="005C21BD"/>
    <w:rsid w:val="005C2BB4"/>
    <w:rsid w:val="005C2E2D"/>
    <w:rsid w:val="005C2F5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251"/>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F7E"/>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47"/>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36"/>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5ED"/>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8EC"/>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31B"/>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1B"/>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9D"/>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50"/>
    <w:rsid w:val="00655B5E"/>
    <w:rsid w:val="00656134"/>
    <w:rsid w:val="006562C0"/>
    <w:rsid w:val="0065677C"/>
    <w:rsid w:val="00656BB9"/>
    <w:rsid w:val="00656C71"/>
    <w:rsid w:val="00656F4B"/>
    <w:rsid w:val="0065724E"/>
    <w:rsid w:val="00657409"/>
    <w:rsid w:val="006574C0"/>
    <w:rsid w:val="0066022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687"/>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2A4"/>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AD3"/>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D5A"/>
    <w:rsid w:val="00694E0A"/>
    <w:rsid w:val="00695679"/>
    <w:rsid w:val="00695808"/>
    <w:rsid w:val="00695E94"/>
    <w:rsid w:val="00695FF8"/>
    <w:rsid w:val="00696169"/>
    <w:rsid w:val="0069638D"/>
    <w:rsid w:val="00696498"/>
    <w:rsid w:val="006964FC"/>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25F"/>
    <w:rsid w:val="006A4939"/>
    <w:rsid w:val="006A4CD5"/>
    <w:rsid w:val="006A5241"/>
    <w:rsid w:val="006A5326"/>
    <w:rsid w:val="006A5467"/>
    <w:rsid w:val="006A5A1C"/>
    <w:rsid w:val="006A5D5D"/>
    <w:rsid w:val="006A5DCC"/>
    <w:rsid w:val="006A6032"/>
    <w:rsid w:val="006A6205"/>
    <w:rsid w:val="006A68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5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C43"/>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6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E7AFD"/>
    <w:rsid w:val="006F00D7"/>
    <w:rsid w:val="006F09D9"/>
    <w:rsid w:val="006F0AFD"/>
    <w:rsid w:val="006F115B"/>
    <w:rsid w:val="006F1378"/>
    <w:rsid w:val="006F13B3"/>
    <w:rsid w:val="006F1488"/>
    <w:rsid w:val="006F18F2"/>
    <w:rsid w:val="006F1C10"/>
    <w:rsid w:val="006F1F3D"/>
    <w:rsid w:val="006F2064"/>
    <w:rsid w:val="006F2230"/>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D56"/>
    <w:rsid w:val="00705FB1"/>
    <w:rsid w:val="0070619F"/>
    <w:rsid w:val="00706687"/>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AA1"/>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7C"/>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F11"/>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A46"/>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9CD"/>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5D"/>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403"/>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BA7"/>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94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EEE"/>
    <w:rsid w:val="007D04DA"/>
    <w:rsid w:val="007D07CD"/>
    <w:rsid w:val="007D09CE"/>
    <w:rsid w:val="007D09E6"/>
    <w:rsid w:val="007D0C52"/>
    <w:rsid w:val="007D15A7"/>
    <w:rsid w:val="007D1660"/>
    <w:rsid w:val="007D1883"/>
    <w:rsid w:val="007D1A85"/>
    <w:rsid w:val="007D28AC"/>
    <w:rsid w:val="007D32CC"/>
    <w:rsid w:val="007D3A02"/>
    <w:rsid w:val="007D3CBB"/>
    <w:rsid w:val="007D3EDC"/>
    <w:rsid w:val="007D3F4F"/>
    <w:rsid w:val="007D3F9D"/>
    <w:rsid w:val="007D4083"/>
    <w:rsid w:val="007D41DB"/>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F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31"/>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75"/>
    <w:rsid w:val="00806168"/>
    <w:rsid w:val="0080631D"/>
    <w:rsid w:val="00806343"/>
    <w:rsid w:val="00806886"/>
    <w:rsid w:val="00806A70"/>
    <w:rsid w:val="00806BC6"/>
    <w:rsid w:val="00806E16"/>
    <w:rsid w:val="00806EBE"/>
    <w:rsid w:val="00807297"/>
    <w:rsid w:val="00807486"/>
    <w:rsid w:val="0080764F"/>
    <w:rsid w:val="00807AF4"/>
    <w:rsid w:val="00807B1C"/>
    <w:rsid w:val="00807BCC"/>
    <w:rsid w:val="00807BDA"/>
    <w:rsid w:val="00807C54"/>
    <w:rsid w:val="00807CB0"/>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8C"/>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27"/>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5DF"/>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37E06"/>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3F2D"/>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437"/>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15"/>
    <w:rsid w:val="00882585"/>
    <w:rsid w:val="008825B6"/>
    <w:rsid w:val="00882803"/>
    <w:rsid w:val="00882C28"/>
    <w:rsid w:val="00884383"/>
    <w:rsid w:val="0088489D"/>
    <w:rsid w:val="00884A14"/>
    <w:rsid w:val="008852C9"/>
    <w:rsid w:val="00885C77"/>
    <w:rsid w:val="00885F29"/>
    <w:rsid w:val="008874E0"/>
    <w:rsid w:val="00887637"/>
    <w:rsid w:val="00887801"/>
    <w:rsid w:val="00887BA0"/>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54C"/>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C7"/>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7CB"/>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15"/>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B2"/>
    <w:rsid w:val="008A7106"/>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82"/>
    <w:rsid w:val="008B74C6"/>
    <w:rsid w:val="008B78D8"/>
    <w:rsid w:val="008C0370"/>
    <w:rsid w:val="008C0387"/>
    <w:rsid w:val="008C03EB"/>
    <w:rsid w:val="008C044E"/>
    <w:rsid w:val="008C047A"/>
    <w:rsid w:val="008C09FB"/>
    <w:rsid w:val="008C0A69"/>
    <w:rsid w:val="008C0D8C"/>
    <w:rsid w:val="008C0E8D"/>
    <w:rsid w:val="008C0F07"/>
    <w:rsid w:val="008C11B7"/>
    <w:rsid w:val="008C14A1"/>
    <w:rsid w:val="008C164F"/>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4DB"/>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D1"/>
    <w:rsid w:val="008F2DEA"/>
    <w:rsid w:val="008F3062"/>
    <w:rsid w:val="008F3213"/>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602"/>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A5"/>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02"/>
    <w:rsid w:val="00936FD3"/>
    <w:rsid w:val="009371F0"/>
    <w:rsid w:val="0093731A"/>
    <w:rsid w:val="00937581"/>
    <w:rsid w:val="00937700"/>
    <w:rsid w:val="00937993"/>
    <w:rsid w:val="00937A47"/>
    <w:rsid w:val="00937AAB"/>
    <w:rsid w:val="00937D2B"/>
    <w:rsid w:val="00937E09"/>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C4"/>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C75"/>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D2"/>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C25"/>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3D1"/>
    <w:rsid w:val="009769A4"/>
    <w:rsid w:val="00976AD8"/>
    <w:rsid w:val="00976AEE"/>
    <w:rsid w:val="00976B59"/>
    <w:rsid w:val="00976C87"/>
    <w:rsid w:val="00976DC0"/>
    <w:rsid w:val="009772E9"/>
    <w:rsid w:val="00977687"/>
    <w:rsid w:val="009777D9"/>
    <w:rsid w:val="009777E4"/>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90F"/>
    <w:rsid w:val="009870CB"/>
    <w:rsid w:val="00987475"/>
    <w:rsid w:val="00987B08"/>
    <w:rsid w:val="00987C62"/>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AD4"/>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626"/>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210"/>
    <w:rsid w:val="009B53D0"/>
    <w:rsid w:val="009B5704"/>
    <w:rsid w:val="009B5950"/>
    <w:rsid w:val="009B610D"/>
    <w:rsid w:val="009B63FD"/>
    <w:rsid w:val="009B6740"/>
    <w:rsid w:val="009B6A79"/>
    <w:rsid w:val="009B6CF0"/>
    <w:rsid w:val="009B6E36"/>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43A"/>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C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7D"/>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029"/>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60"/>
    <w:rsid w:val="00A46981"/>
    <w:rsid w:val="00A46C21"/>
    <w:rsid w:val="00A470D9"/>
    <w:rsid w:val="00A4716B"/>
    <w:rsid w:val="00A47364"/>
    <w:rsid w:val="00A47420"/>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2B4"/>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44A"/>
    <w:rsid w:val="00A90934"/>
    <w:rsid w:val="00A910B7"/>
    <w:rsid w:val="00A91316"/>
    <w:rsid w:val="00A913B4"/>
    <w:rsid w:val="00A91791"/>
    <w:rsid w:val="00A91A78"/>
    <w:rsid w:val="00A91E08"/>
    <w:rsid w:val="00A91E8C"/>
    <w:rsid w:val="00A91F10"/>
    <w:rsid w:val="00A921E7"/>
    <w:rsid w:val="00A9289F"/>
    <w:rsid w:val="00A92B3E"/>
    <w:rsid w:val="00A92EC3"/>
    <w:rsid w:val="00A938BB"/>
    <w:rsid w:val="00A940A7"/>
    <w:rsid w:val="00A94492"/>
    <w:rsid w:val="00A947E5"/>
    <w:rsid w:val="00A9537B"/>
    <w:rsid w:val="00A958B6"/>
    <w:rsid w:val="00A95A7E"/>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A4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84D"/>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0B"/>
    <w:rsid w:val="00AC6DB4"/>
    <w:rsid w:val="00AC74CA"/>
    <w:rsid w:val="00AC79E9"/>
    <w:rsid w:val="00AC7AC5"/>
    <w:rsid w:val="00AD0B29"/>
    <w:rsid w:val="00AD0C30"/>
    <w:rsid w:val="00AD1CD8"/>
    <w:rsid w:val="00AD213E"/>
    <w:rsid w:val="00AD26FD"/>
    <w:rsid w:val="00AD2800"/>
    <w:rsid w:val="00AD2E1F"/>
    <w:rsid w:val="00AD304D"/>
    <w:rsid w:val="00AD3551"/>
    <w:rsid w:val="00AD36F1"/>
    <w:rsid w:val="00AD378E"/>
    <w:rsid w:val="00AD382F"/>
    <w:rsid w:val="00AD3CE1"/>
    <w:rsid w:val="00AD3F66"/>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58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6C"/>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671"/>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754"/>
    <w:rsid w:val="00B21904"/>
    <w:rsid w:val="00B21B5D"/>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F86"/>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51A"/>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E1"/>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37F"/>
    <w:rsid w:val="00BA4625"/>
    <w:rsid w:val="00BA4641"/>
    <w:rsid w:val="00BA464C"/>
    <w:rsid w:val="00BA48A6"/>
    <w:rsid w:val="00BA48F7"/>
    <w:rsid w:val="00BA4B5A"/>
    <w:rsid w:val="00BA4FEE"/>
    <w:rsid w:val="00BA51D9"/>
    <w:rsid w:val="00BA578E"/>
    <w:rsid w:val="00BA6458"/>
    <w:rsid w:val="00BA646C"/>
    <w:rsid w:val="00BA6924"/>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155"/>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AE2"/>
    <w:rsid w:val="00BD5478"/>
    <w:rsid w:val="00BD570C"/>
    <w:rsid w:val="00BD581A"/>
    <w:rsid w:val="00BD5A63"/>
    <w:rsid w:val="00BD612B"/>
    <w:rsid w:val="00BD678C"/>
    <w:rsid w:val="00BD68B6"/>
    <w:rsid w:val="00BD6A5A"/>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C01"/>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9C"/>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0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4D4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DE6"/>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4C9"/>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3E1"/>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1EC"/>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FF"/>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9FB"/>
    <w:rsid w:val="00C73C35"/>
    <w:rsid w:val="00C74086"/>
    <w:rsid w:val="00C74139"/>
    <w:rsid w:val="00C74296"/>
    <w:rsid w:val="00C74794"/>
    <w:rsid w:val="00C74B7C"/>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2F3"/>
    <w:rsid w:val="00C9138F"/>
    <w:rsid w:val="00C9153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32A"/>
    <w:rsid w:val="00C945DB"/>
    <w:rsid w:val="00C94AF6"/>
    <w:rsid w:val="00C94B21"/>
    <w:rsid w:val="00C958E8"/>
    <w:rsid w:val="00C95913"/>
    <w:rsid w:val="00C95985"/>
    <w:rsid w:val="00C95A3F"/>
    <w:rsid w:val="00C95A68"/>
    <w:rsid w:val="00C95A6F"/>
    <w:rsid w:val="00C9674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97E"/>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0F8F"/>
    <w:rsid w:val="00CB153D"/>
    <w:rsid w:val="00CB15FF"/>
    <w:rsid w:val="00CB1620"/>
    <w:rsid w:val="00CB17EA"/>
    <w:rsid w:val="00CB1E4B"/>
    <w:rsid w:val="00CB2276"/>
    <w:rsid w:val="00CB24BB"/>
    <w:rsid w:val="00CB2565"/>
    <w:rsid w:val="00CB268E"/>
    <w:rsid w:val="00CB271F"/>
    <w:rsid w:val="00CB2DFB"/>
    <w:rsid w:val="00CB2E2D"/>
    <w:rsid w:val="00CB2E9C"/>
    <w:rsid w:val="00CB3186"/>
    <w:rsid w:val="00CB3840"/>
    <w:rsid w:val="00CB3E90"/>
    <w:rsid w:val="00CB40FF"/>
    <w:rsid w:val="00CB41F9"/>
    <w:rsid w:val="00CB4613"/>
    <w:rsid w:val="00CB49A1"/>
    <w:rsid w:val="00CB4A90"/>
    <w:rsid w:val="00CB4BF0"/>
    <w:rsid w:val="00CB4D89"/>
    <w:rsid w:val="00CB5002"/>
    <w:rsid w:val="00CB53A1"/>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41"/>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A5C"/>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DA5"/>
    <w:rsid w:val="00D000F3"/>
    <w:rsid w:val="00D00203"/>
    <w:rsid w:val="00D003F8"/>
    <w:rsid w:val="00D003FD"/>
    <w:rsid w:val="00D0088D"/>
    <w:rsid w:val="00D00ABB"/>
    <w:rsid w:val="00D0130C"/>
    <w:rsid w:val="00D01579"/>
    <w:rsid w:val="00D01BD6"/>
    <w:rsid w:val="00D021B7"/>
    <w:rsid w:val="00D0230B"/>
    <w:rsid w:val="00D02311"/>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30"/>
    <w:rsid w:val="00D26B85"/>
    <w:rsid w:val="00D27132"/>
    <w:rsid w:val="00D2719B"/>
    <w:rsid w:val="00D277CB"/>
    <w:rsid w:val="00D27CEE"/>
    <w:rsid w:val="00D27FE5"/>
    <w:rsid w:val="00D30216"/>
    <w:rsid w:val="00D30593"/>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89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55"/>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33"/>
    <w:rsid w:val="00D537C9"/>
    <w:rsid w:val="00D537E2"/>
    <w:rsid w:val="00D53B0C"/>
    <w:rsid w:val="00D53D7F"/>
    <w:rsid w:val="00D53FA3"/>
    <w:rsid w:val="00D54451"/>
    <w:rsid w:val="00D54570"/>
    <w:rsid w:val="00D5486B"/>
    <w:rsid w:val="00D548BF"/>
    <w:rsid w:val="00D54A28"/>
    <w:rsid w:val="00D54AD0"/>
    <w:rsid w:val="00D54F89"/>
    <w:rsid w:val="00D55720"/>
    <w:rsid w:val="00D55E6F"/>
    <w:rsid w:val="00D563D7"/>
    <w:rsid w:val="00D5696D"/>
    <w:rsid w:val="00D56E05"/>
    <w:rsid w:val="00D56E6F"/>
    <w:rsid w:val="00D57213"/>
    <w:rsid w:val="00D57C33"/>
    <w:rsid w:val="00D57DF9"/>
    <w:rsid w:val="00D6080A"/>
    <w:rsid w:val="00D60E0E"/>
    <w:rsid w:val="00D610BA"/>
    <w:rsid w:val="00D61497"/>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21A"/>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7F9"/>
    <w:rsid w:val="00D83C4E"/>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535"/>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E1"/>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3D2"/>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4AC"/>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6FA"/>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3EF"/>
    <w:rsid w:val="00DE34CF"/>
    <w:rsid w:val="00DE357A"/>
    <w:rsid w:val="00DE3824"/>
    <w:rsid w:val="00DE3BBB"/>
    <w:rsid w:val="00DE3C49"/>
    <w:rsid w:val="00DE3C60"/>
    <w:rsid w:val="00DE3F09"/>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E00"/>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C2"/>
    <w:rsid w:val="00E01498"/>
    <w:rsid w:val="00E0172F"/>
    <w:rsid w:val="00E01771"/>
    <w:rsid w:val="00E01FA9"/>
    <w:rsid w:val="00E02224"/>
    <w:rsid w:val="00E0238D"/>
    <w:rsid w:val="00E02495"/>
    <w:rsid w:val="00E02762"/>
    <w:rsid w:val="00E02829"/>
    <w:rsid w:val="00E028D9"/>
    <w:rsid w:val="00E02AB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6B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B27"/>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DF"/>
    <w:rsid w:val="00E52198"/>
    <w:rsid w:val="00E523A9"/>
    <w:rsid w:val="00E523C0"/>
    <w:rsid w:val="00E524D2"/>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70"/>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3B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D9A"/>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9F0"/>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0CA3"/>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4"/>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C4"/>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E2"/>
    <w:rsid w:val="00EC3D3D"/>
    <w:rsid w:val="00EC461E"/>
    <w:rsid w:val="00EC4A18"/>
    <w:rsid w:val="00EC4A25"/>
    <w:rsid w:val="00EC4C7F"/>
    <w:rsid w:val="00EC4CB3"/>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0F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BCF"/>
    <w:rsid w:val="00EE5D66"/>
    <w:rsid w:val="00EE5DB3"/>
    <w:rsid w:val="00EE5E38"/>
    <w:rsid w:val="00EE6039"/>
    <w:rsid w:val="00EE6153"/>
    <w:rsid w:val="00EE6399"/>
    <w:rsid w:val="00EE6A1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BDC"/>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6B"/>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3A7"/>
    <w:rsid w:val="00F42915"/>
    <w:rsid w:val="00F4296A"/>
    <w:rsid w:val="00F436DA"/>
    <w:rsid w:val="00F43846"/>
    <w:rsid w:val="00F438CA"/>
    <w:rsid w:val="00F43A82"/>
    <w:rsid w:val="00F43AAB"/>
    <w:rsid w:val="00F43C6B"/>
    <w:rsid w:val="00F43D0B"/>
    <w:rsid w:val="00F44145"/>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3ED"/>
    <w:rsid w:val="00F46976"/>
    <w:rsid w:val="00F46A64"/>
    <w:rsid w:val="00F46B51"/>
    <w:rsid w:val="00F46DEF"/>
    <w:rsid w:val="00F472D5"/>
    <w:rsid w:val="00F473A4"/>
    <w:rsid w:val="00F47A5B"/>
    <w:rsid w:val="00F47D57"/>
    <w:rsid w:val="00F47DEE"/>
    <w:rsid w:val="00F5006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13"/>
    <w:rsid w:val="00F62154"/>
    <w:rsid w:val="00F6221C"/>
    <w:rsid w:val="00F62519"/>
    <w:rsid w:val="00F62792"/>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663"/>
    <w:rsid w:val="00F70964"/>
    <w:rsid w:val="00F70B03"/>
    <w:rsid w:val="00F70D32"/>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B1"/>
    <w:rsid w:val="00F7316C"/>
    <w:rsid w:val="00F7322D"/>
    <w:rsid w:val="00F73345"/>
    <w:rsid w:val="00F73566"/>
    <w:rsid w:val="00F73D0E"/>
    <w:rsid w:val="00F73E99"/>
    <w:rsid w:val="00F741E7"/>
    <w:rsid w:val="00F74380"/>
    <w:rsid w:val="00F747EB"/>
    <w:rsid w:val="00F74923"/>
    <w:rsid w:val="00F74A97"/>
    <w:rsid w:val="00F74C76"/>
    <w:rsid w:val="00F74F36"/>
    <w:rsid w:val="00F75254"/>
    <w:rsid w:val="00F7525F"/>
    <w:rsid w:val="00F7589F"/>
    <w:rsid w:val="00F7591E"/>
    <w:rsid w:val="00F75B8B"/>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F81"/>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109"/>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6D"/>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A29CA8FE-71CA-4F25-88A8-94F25F10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3F2ED0"/>
    <w:pPr>
      <w:overflowPunct w:val="0"/>
      <w:autoSpaceDE w:val="0"/>
      <w:autoSpaceDN w:val="0"/>
      <w:adjustRightInd w:val="0"/>
      <w:spacing w:after="180" w:line="300" w:lineRule="auto"/>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53">
    <w:name w:val="网格型5"/>
    <w:basedOn w:val="a1"/>
    <w:next w:val="af8"/>
    <w:qFormat/>
    <w:rsid w:val="003255C2"/>
    <w:pPr>
      <w:spacing w:after="160" w:line="259" w:lineRule="auto"/>
    </w:pPr>
    <w:rPr>
      <w:rFonts w:ascii="CG Times (WN)" w:eastAsia="Malgun Gothic"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547DE3"/>
    <w:pPr>
      <w:spacing w:before="60" w:after="0"/>
      <w:ind w:left="1259" w:hanging="1259"/>
    </w:pPr>
    <w:rPr>
      <w:rFonts w:ascii="Arial" w:hAnsi="Arial"/>
      <w:noProof/>
    </w:rPr>
  </w:style>
  <w:style w:type="character" w:customStyle="1" w:styleId="Doc-titleChar">
    <w:name w:val="Doc-title Char"/>
    <w:link w:val="Doc-title"/>
    <w:qFormat/>
    <w:rsid w:val="00547DE3"/>
    <w:rPr>
      <w:rFonts w:ascii="Arial" w:eastAsia="Times New Roman" w:hAnsi="Arial"/>
      <w:noProof/>
      <w:lang w:val="en-GB" w:eastAsia="ja-JP"/>
    </w:rPr>
  </w:style>
  <w:style w:type="paragraph" w:customStyle="1" w:styleId="Agreement">
    <w:name w:val="Agreement"/>
    <w:basedOn w:val="a"/>
    <w:next w:val="Doc-text2"/>
    <w:uiPriority w:val="99"/>
    <w:qFormat/>
    <w:rsid w:val="00EE6A1D"/>
    <w:pPr>
      <w:numPr>
        <w:numId w:val="3"/>
      </w:numPr>
      <w:tabs>
        <w:tab w:val="num" w:pos="1619"/>
      </w:tabs>
      <w:spacing w:before="60" w:after="0" w:line="240" w:lineRule="auto"/>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5177BE0-E9E6-4BF7-8C50-F644394F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1433</Words>
  <Characters>8169</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cp:lastModifiedBy>
  <cp:revision>26</cp:revision>
  <cp:lastPrinted>2017-05-08T20:55:00Z</cp:lastPrinted>
  <dcterms:created xsi:type="dcterms:W3CDTF">2024-10-02T15:48:00Z</dcterms:created>
  <dcterms:modified xsi:type="dcterms:W3CDTF">2024-10-04T04:38:00Z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